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614" w:type="dxa"/>
        <w:tblLayout w:type="fixed"/>
        <w:tblLook w:val="04A0" w:firstRow="1" w:lastRow="0" w:firstColumn="1" w:lastColumn="0" w:noHBand="0" w:noVBand="1"/>
      </w:tblPr>
      <w:tblGrid>
        <w:gridCol w:w="2689"/>
        <w:gridCol w:w="6804"/>
        <w:gridCol w:w="1134"/>
        <w:gridCol w:w="708"/>
        <w:gridCol w:w="567"/>
        <w:gridCol w:w="964"/>
        <w:gridCol w:w="2748"/>
      </w:tblGrid>
      <w:tr w:rsidR="009F02EA" w:rsidRPr="002A1FA5" w14:paraId="19848E66" w14:textId="77777777" w:rsidTr="00E1598F">
        <w:tc>
          <w:tcPr>
            <w:tcW w:w="15614" w:type="dxa"/>
            <w:gridSpan w:val="7"/>
            <w:shd w:val="clear" w:color="auto" w:fill="00B050"/>
          </w:tcPr>
          <w:p w14:paraId="7CC4808D" w14:textId="1F6437E2" w:rsidR="009F02EA" w:rsidRPr="00E1598F" w:rsidRDefault="00670BE2" w:rsidP="00B37CA4">
            <w:pPr>
              <w:tabs>
                <w:tab w:val="left" w:pos="5093"/>
                <w:tab w:val="center" w:pos="7699"/>
              </w:tabs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 </w:t>
            </w:r>
            <w:r w:rsidR="00B37CA4" w:rsidRPr="00B37CA4">
              <w:rPr>
                <w:rFonts w:ascii="Arial" w:hAnsi="Arial" w:cs="Arial"/>
                <w:bCs/>
                <w:color w:val="FFFFFF" w:themeColor="background1"/>
                <w:sz w:val="40"/>
                <w:szCs w:val="40"/>
              </w:rPr>
              <w:t>Task/Activity</w:t>
            </w: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                  </w:t>
            </w:r>
            <w:r w:rsidR="004C4983" w:rsidRPr="00B37CA4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 xml:space="preserve">Parish </w:t>
            </w:r>
            <w:r w:rsidRPr="00B37CA4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 xml:space="preserve">Winter Safety </w:t>
            </w:r>
            <w:r w:rsidR="00FD06D8" w:rsidRPr="00B37CA4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>Preparations</w:t>
            </w: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</w:t>
            </w:r>
            <w:r w:rsidR="00E1598F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  </w:t>
            </w:r>
            <w:r w:rsidR="00E1598F" w:rsidRPr="00B37CA4">
              <w:rPr>
                <w:noProof/>
              </w:rPr>
              <w:t xml:space="preserve">    </w:t>
            </w:r>
            <w:r w:rsidRPr="00B37CA4">
              <w:rPr>
                <w:noProof/>
              </w:rPr>
              <w:t xml:space="preserve">      </w:t>
            </w:r>
            <w:r w:rsidR="00B37CA4">
              <w:rPr>
                <w:noProof/>
              </w:rPr>
              <w:t xml:space="preserve">          </w:t>
            </w:r>
            <w:r w:rsidRPr="00B37CA4">
              <w:rPr>
                <w:noProof/>
              </w:rPr>
              <w:t xml:space="preserve">  </w:t>
            </w:r>
            <w:r w:rsidR="00E1598F" w:rsidRPr="00B37CA4">
              <w:rPr>
                <w:noProof/>
              </w:rPr>
              <w:t xml:space="preserve"> </w:t>
            </w:r>
            <w:r w:rsidR="00B37CA4">
              <w:rPr>
                <w:noProof/>
              </w:rPr>
              <w:t xml:space="preserve">                             </w:t>
            </w:r>
            <w:r w:rsidR="00E1598F" w:rsidRPr="00B37CA4">
              <w:rPr>
                <w:noProof/>
              </w:rPr>
              <w:t xml:space="preserve">    </w:t>
            </w:r>
            <w:r w:rsidR="005D427B" w:rsidRPr="00B37CA4">
              <w:rPr>
                <w:noProof/>
              </w:rPr>
              <w:t xml:space="preserve">      </w:t>
            </w:r>
            <w:r w:rsidR="00E1598F" w:rsidRPr="00B37CA4">
              <w:rPr>
                <w:noProof/>
              </w:rPr>
              <w:t xml:space="preserve">   </w:t>
            </w:r>
            <w:r w:rsidR="005D427B">
              <w:rPr>
                <w:noProof/>
              </w:rPr>
              <w:drawing>
                <wp:inline distT="0" distB="0" distL="0" distR="0" wp14:anchorId="1560BB7D" wp14:editId="5708AAF3">
                  <wp:extent cx="564497" cy="590550"/>
                  <wp:effectExtent l="0" t="0" r="762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937" cy="595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6AA" w:rsidRPr="002A1FA5" w14:paraId="736A405A" w14:textId="77777777" w:rsidTr="000F72B7">
        <w:tc>
          <w:tcPr>
            <w:tcW w:w="15614" w:type="dxa"/>
            <w:gridSpan w:val="7"/>
          </w:tcPr>
          <w:p w14:paraId="0C3F9DB1" w14:textId="1575D85E" w:rsidR="00CB26AA" w:rsidRDefault="00CB26AA" w:rsidP="00CB26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Parish/</w:t>
            </w:r>
            <w:r w:rsidRPr="002A1FA5">
              <w:rPr>
                <w:rFonts w:ascii="Arial" w:hAnsi="Arial" w:cs="Arial"/>
                <w:b/>
              </w:rPr>
              <w:t>Location</w:t>
            </w:r>
          </w:p>
          <w:p w14:paraId="11C2A615" w14:textId="729FC72B" w:rsidR="00CB26AA" w:rsidRDefault="005628E4" w:rsidP="00D835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Church Address: </w:t>
            </w:r>
          </w:p>
        </w:tc>
      </w:tr>
      <w:tr w:rsidR="00CB26AA" w:rsidRPr="002A1FA5" w14:paraId="5A4DD377" w14:textId="77777777" w:rsidTr="000F72B7">
        <w:tc>
          <w:tcPr>
            <w:tcW w:w="15614" w:type="dxa"/>
            <w:gridSpan w:val="7"/>
          </w:tcPr>
          <w:p w14:paraId="1BA31448" w14:textId="7FB8D9AE" w:rsidR="00CB26AA" w:rsidRPr="002A1FA5" w:rsidRDefault="00CB26AA" w:rsidP="00CB26AA">
            <w:pPr>
              <w:rPr>
                <w:rFonts w:ascii="Arial" w:hAnsi="Arial" w:cs="Arial"/>
                <w:b/>
              </w:rPr>
            </w:pPr>
            <w:r w:rsidRPr="002A1FA5">
              <w:rPr>
                <w:rFonts w:ascii="Arial" w:hAnsi="Arial" w:cs="Arial"/>
                <w:b/>
              </w:rPr>
              <w:t>Assessed by:</w:t>
            </w:r>
          </w:p>
        </w:tc>
      </w:tr>
      <w:tr w:rsidR="00670BE2" w:rsidRPr="002A1FA5" w14:paraId="0182ABA7" w14:textId="77777777" w:rsidTr="004C4983">
        <w:tc>
          <w:tcPr>
            <w:tcW w:w="11335" w:type="dxa"/>
            <w:gridSpan w:val="4"/>
          </w:tcPr>
          <w:p w14:paraId="4C2AA10C" w14:textId="0F47F0FC" w:rsidR="00670BE2" w:rsidRPr="002A1FA5" w:rsidRDefault="004C4983">
            <w:pPr>
              <w:rPr>
                <w:rFonts w:ascii="Arial" w:hAnsi="Arial" w:cs="Arial"/>
                <w:b/>
              </w:rPr>
            </w:pPr>
            <w:r w:rsidRPr="002A1FA5">
              <w:rPr>
                <w:rFonts w:ascii="Arial" w:hAnsi="Arial" w:cs="Arial"/>
                <w:b/>
              </w:rPr>
              <w:t>Date Assessed: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</w:t>
            </w:r>
            <w:r w:rsidR="00670BE2" w:rsidRPr="002A1FA5">
              <w:rPr>
                <w:rFonts w:ascii="Arial" w:hAnsi="Arial" w:cs="Arial"/>
                <w:b/>
              </w:rPr>
              <w:t>Review Date:</w:t>
            </w:r>
          </w:p>
        </w:tc>
        <w:tc>
          <w:tcPr>
            <w:tcW w:w="4279" w:type="dxa"/>
            <w:gridSpan w:val="3"/>
          </w:tcPr>
          <w:p w14:paraId="1A71241A" w14:textId="77777777" w:rsidR="00670BE2" w:rsidRPr="002A1FA5" w:rsidRDefault="00670BE2">
            <w:pPr>
              <w:rPr>
                <w:rFonts w:ascii="Arial" w:hAnsi="Arial" w:cs="Arial"/>
                <w:b/>
              </w:rPr>
            </w:pPr>
            <w:r w:rsidRPr="002A1FA5">
              <w:rPr>
                <w:rFonts w:ascii="Arial" w:hAnsi="Arial" w:cs="Arial"/>
                <w:b/>
              </w:rPr>
              <w:t>Reference Number:</w:t>
            </w:r>
          </w:p>
        </w:tc>
      </w:tr>
      <w:tr w:rsidR="00670BE2" w:rsidRPr="002A1FA5" w14:paraId="3F3FA380" w14:textId="77777777" w:rsidTr="006B6494">
        <w:tc>
          <w:tcPr>
            <w:tcW w:w="15614" w:type="dxa"/>
            <w:gridSpan w:val="7"/>
            <w:shd w:val="clear" w:color="auto" w:fill="auto"/>
          </w:tcPr>
          <w:p w14:paraId="4DB057DE" w14:textId="70A33B5A" w:rsidR="004C4983" w:rsidRDefault="00670BE2" w:rsidP="004C4983">
            <w:pPr>
              <w:jc w:val="both"/>
              <w:rPr>
                <w:rFonts w:ascii="Arial" w:hAnsi="Arial" w:cs="Arial"/>
              </w:rPr>
            </w:pPr>
            <w:r w:rsidRPr="00670BE2">
              <w:rPr>
                <w:rFonts w:ascii="Arial" w:hAnsi="Arial" w:cs="Arial"/>
                <w:b/>
                <w:bCs/>
              </w:rPr>
              <w:t>Persons at Risk</w:t>
            </w:r>
            <w:r w:rsidR="00B15CBA">
              <w:rPr>
                <w:rFonts w:ascii="Arial" w:hAnsi="Arial" w:cs="Arial"/>
                <w:b/>
                <w:bCs/>
              </w:rPr>
              <w:t>/</w:t>
            </w:r>
            <w:r w:rsidRPr="00670BE2">
              <w:rPr>
                <w:rFonts w:ascii="Arial" w:hAnsi="Arial" w:cs="Arial"/>
                <w:b/>
                <w:bCs/>
              </w:rPr>
              <w:t>Those who may be harmed</w:t>
            </w:r>
            <w:r w:rsidRPr="004C4983">
              <w:rPr>
                <w:rFonts w:ascii="Arial" w:hAnsi="Arial" w:cs="Arial"/>
                <w:b/>
                <w:bCs/>
              </w:rPr>
              <w:t xml:space="preserve"> </w:t>
            </w:r>
            <w:r w:rsidRPr="009C4A64">
              <w:rPr>
                <w:rFonts w:ascii="Arial" w:hAnsi="Arial" w:cs="Arial"/>
              </w:rPr>
              <w:t>:</w:t>
            </w:r>
            <w:r w:rsidR="004C4983" w:rsidRPr="009C4A64">
              <w:rPr>
                <w:rFonts w:ascii="Arial" w:hAnsi="Arial" w:cs="Arial"/>
              </w:rPr>
              <w:t xml:space="preserve"> </w:t>
            </w:r>
            <w:r w:rsidR="009C4A64" w:rsidRPr="009C4A64">
              <w:rPr>
                <w:rFonts w:ascii="Arial" w:hAnsi="Arial" w:cs="Arial"/>
              </w:rPr>
              <w:t>Clergy,</w:t>
            </w:r>
            <w:r w:rsidR="009C4A64">
              <w:rPr>
                <w:rFonts w:ascii="Arial" w:hAnsi="Arial" w:cs="Arial"/>
                <w:b/>
                <w:bCs/>
              </w:rPr>
              <w:t xml:space="preserve"> </w:t>
            </w:r>
            <w:r w:rsidRPr="00B15CBA">
              <w:rPr>
                <w:rFonts w:ascii="Arial" w:hAnsi="Arial" w:cs="Arial"/>
              </w:rPr>
              <w:t xml:space="preserve">Staff &amp; Volunteers; Visitors to the Premises; Cleaners; </w:t>
            </w:r>
            <w:r w:rsidR="004C4983" w:rsidRPr="00B15CBA">
              <w:rPr>
                <w:rFonts w:ascii="Arial" w:hAnsi="Arial" w:cs="Arial"/>
              </w:rPr>
              <w:t>Contractors</w:t>
            </w:r>
            <w:r w:rsidR="004C4983">
              <w:rPr>
                <w:rFonts w:ascii="Arial" w:hAnsi="Arial" w:cs="Arial"/>
              </w:rPr>
              <w:t>.</w:t>
            </w:r>
            <w:r w:rsidR="004C4983" w:rsidRPr="00B15CBA">
              <w:rPr>
                <w:rFonts w:ascii="Arial" w:hAnsi="Arial" w:cs="Arial"/>
              </w:rPr>
              <w:t xml:space="preserve"> </w:t>
            </w:r>
          </w:p>
          <w:p w14:paraId="34F53D5B" w14:textId="55DB0088" w:rsidR="004C4983" w:rsidRPr="00670BE2" w:rsidRDefault="004C4983" w:rsidP="004C4983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B15CBA" w:rsidRPr="002A1FA5" w14:paraId="5A018F7E" w14:textId="77777777" w:rsidTr="009C4A64">
        <w:tc>
          <w:tcPr>
            <w:tcW w:w="2689" w:type="dxa"/>
            <w:shd w:val="clear" w:color="auto" w:fill="00B050"/>
          </w:tcPr>
          <w:p w14:paraId="5345B443" w14:textId="7CE41F5F" w:rsidR="00B15CBA" w:rsidRPr="002A1FA5" w:rsidRDefault="00B15CB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2A1FA5">
              <w:rPr>
                <w:rFonts w:ascii="Arial" w:hAnsi="Arial" w:cs="Arial"/>
                <w:b/>
                <w:color w:val="FFFFFF" w:themeColor="background1"/>
              </w:rPr>
              <w:t>Hazard/Risk</w:t>
            </w:r>
          </w:p>
        </w:tc>
        <w:tc>
          <w:tcPr>
            <w:tcW w:w="6804" w:type="dxa"/>
            <w:shd w:val="clear" w:color="auto" w:fill="00B050"/>
          </w:tcPr>
          <w:p w14:paraId="34215E49" w14:textId="77777777" w:rsidR="00B15CBA" w:rsidRPr="002A1FA5" w:rsidRDefault="00B15CBA" w:rsidP="009F02E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A1FA5">
              <w:rPr>
                <w:rFonts w:ascii="Arial" w:hAnsi="Arial" w:cs="Arial"/>
                <w:b/>
                <w:color w:val="FFFFFF" w:themeColor="background1"/>
              </w:rPr>
              <w:t>Controls in place</w:t>
            </w:r>
          </w:p>
        </w:tc>
        <w:tc>
          <w:tcPr>
            <w:tcW w:w="1134" w:type="dxa"/>
            <w:shd w:val="clear" w:color="auto" w:fill="00B050"/>
          </w:tcPr>
          <w:p w14:paraId="7F2AD83A" w14:textId="77777777" w:rsidR="00B15CBA" w:rsidRPr="00596AF9" w:rsidRDefault="00B15CBA" w:rsidP="009F02E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96A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Severity (1-5)</w:t>
            </w:r>
          </w:p>
        </w:tc>
        <w:tc>
          <w:tcPr>
            <w:tcW w:w="1275" w:type="dxa"/>
            <w:gridSpan w:val="2"/>
            <w:shd w:val="clear" w:color="auto" w:fill="00B050"/>
          </w:tcPr>
          <w:p w14:paraId="29B634BD" w14:textId="77777777" w:rsidR="00B15CBA" w:rsidRPr="00596AF9" w:rsidRDefault="00B15CBA" w:rsidP="0082217B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96A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Likelihood</w:t>
            </w:r>
          </w:p>
          <w:p w14:paraId="4E120050" w14:textId="77777777" w:rsidR="00B15CBA" w:rsidRPr="00596AF9" w:rsidRDefault="00B15CBA" w:rsidP="009F02E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96A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(1-5)</w:t>
            </w:r>
          </w:p>
        </w:tc>
        <w:tc>
          <w:tcPr>
            <w:tcW w:w="964" w:type="dxa"/>
            <w:shd w:val="clear" w:color="auto" w:fill="00B050"/>
          </w:tcPr>
          <w:p w14:paraId="23A2EC1C" w14:textId="77777777" w:rsidR="00B15CBA" w:rsidRPr="00596AF9" w:rsidRDefault="00B15CBA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96A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Risk/</w:t>
            </w:r>
          </w:p>
          <w:p w14:paraId="3C48A8FE" w14:textId="77777777" w:rsidR="00B15CBA" w:rsidRPr="00596AF9" w:rsidRDefault="00B15CBA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96A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Priority</w:t>
            </w:r>
          </w:p>
        </w:tc>
        <w:tc>
          <w:tcPr>
            <w:tcW w:w="2748" w:type="dxa"/>
            <w:shd w:val="clear" w:color="auto" w:fill="00B050"/>
          </w:tcPr>
          <w:p w14:paraId="4A87E24D" w14:textId="477F4B1F" w:rsidR="00B15CBA" w:rsidRPr="009C4A64" w:rsidRDefault="00B15CBA" w:rsidP="009C4A64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C4A6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Additional controls required</w:t>
            </w:r>
            <w:r w:rsidR="009C4A64" w:rsidRPr="009C4A6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. Date &amp; sign when completed</w:t>
            </w:r>
          </w:p>
        </w:tc>
      </w:tr>
      <w:tr w:rsidR="00B15CBA" w:rsidRPr="002A1FA5" w14:paraId="23DAFEA3" w14:textId="77777777" w:rsidTr="00CF67B9">
        <w:trPr>
          <w:trHeight w:val="1692"/>
        </w:trPr>
        <w:tc>
          <w:tcPr>
            <w:tcW w:w="2689" w:type="dxa"/>
            <w:vAlign w:val="center"/>
          </w:tcPr>
          <w:p w14:paraId="32653877" w14:textId="77777777" w:rsidR="00CF67B9" w:rsidRDefault="00CF67B9" w:rsidP="00553D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C8E901" w14:textId="77777777" w:rsidR="00CF67B9" w:rsidRDefault="00CF67B9" w:rsidP="00553D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58CCDD" w14:textId="77777777" w:rsidR="00CF67B9" w:rsidRDefault="00CF67B9" w:rsidP="00553D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A1DE15" w14:textId="77777777" w:rsidR="00CF67B9" w:rsidRDefault="00CF67B9" w:rsidP="00553D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C360ED" w14:textId="77777777" w:rsidR="00CF67B9" w:rsidRDefault="00CF67B9" w:rsidP="00553D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BF96F6" w14:textId="77777777" w:rsidR="00CF67B9" w:rsidRDefault="00CF67B9" w:rsidP="00553D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126223" w14:textId="77777777" w:rsidR="00CF67B9" w:rsidRDefault="00CF67B9" w:rsidP="00553D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2BFED6B" w14:textId="7F0F112A" w:rsidR="00D45C21" w:rsidRPr="005A5362" w:rsidRDefault="00D45C21" w:rsidP="00553D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3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External </w:t>
            </w:r>
          </w:p>
          <w:p w14:paraId="0ED0204C" w14:textId="6B101343" w:rsidR="00B15CBA" w:rsidRPr="005A5362" w:rsidRDefault="00B15CBA" w:rsidP="00553D7E">
            <w:pPr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Slips/Trips/Falls</w:t>
            </w:r>
          </w:p>
          <w:p w14:paraId="4CD3670F" w14:textId="77777777" w:rsidR="00B15CBA" w:rsidRPr="005A5362" w:rsidRDefault="00B15CBA" w:rsidP="00553D7E">
            <w:pPr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Wet/icy surfaces</w:t>
            </w:r>
          </w:p>
          <w:p w14:paraId="592B8B86" w14:textId="77777777" w:rsidR="00B15CBA" w:rsidRDefault="00B15CBA" w:rsidP="00553D7E">
            <w:pPr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 xml:space="preserve">Obstructions </w:t>
            </w:r>
          </w:p>
          <w:p w14:paraId="39F1F9B1" w14:textId="77777777" w:rsidR="00CF67B9" w:rsidRDefault="00CF67B9" w:rsidP="00553D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661845" w14:textId="77777777" w:rsidR="00CF67B9" w:rsidRDefault="00CF67B9" w:rsidP="00553D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44447E" w14:textId="77777777" w:rsidR="00CF67B9" w:rsidRDefault="00CF67B9" w:rsidP="00553D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3AABB4" w14:textId="77777777" w:rsidR="00CF67B9" w:rsidRDefault="00CF67B9" w:rsidP="00553D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DD11AB" w14:textId="77777777" w:rsidR="00CF67B9" w:rsidRDefault="00CF67B9" w:rsidP="00553D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24955A" w14:textId="77777777" w:rsidR="00CF67B9" w:rsidRDefault="00CF67B9" w:rsidP="00553D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3EC848" w14:textId="77777777" w:rsidR="00CF67B9" w:rsidRDefault="00CF67B9" w:rsidP="00553D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0D0C57" w14:textId="77777777" w:rsidR="00CF67B9" w:rsidRDefault="00CF67B9" w:rsidP="00553D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97CC0B" w14:textId="77777777" w:rsidR="00CF67B9" w:rsidRDefault="00CF67B9" w:rsidP="00553D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C8C16A" w14:textId="77777777" w:rsidR="00CF67B9" w:rsidRDefault="00CF67B9" w:rsidP="00553D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275534" w14:textId="77777777" w:rsidR="00CF67B9" w:rsidRDefault="00CF67B9" w:rsidP="00553D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8BD29F" w14:textId="77777777" w:rsidR="00CF67B9" w:rsidRDefault="00CF67B9" w:rsidP="00553D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241F43" w14:textId="77777777" w:rsidR="00CF67B9" w:rsidRDefault="00CF67B9" w:rsidP="00553D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D24683" w14:textId="77777777" w:rsidR="00CF67B9" w:rsidRDefault="00CF67B9" w:rsidP="00553D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BB55C4" w14:textId="77777777" w:rsidR="00CF67B9" w:rsidRPr="005A5362" w:rsidRDefault="00CF67B9" w:rsidP="00CF67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3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External </w:t>
            </w:r>
          </w:p>
          <w:p w14:paraId="37FC64ED" w14:textId="77777777" w:rsidR="00CF67B9" w:rsidRDefault="00CF67B9" w:rsidP="00CF67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Blocked </w:t>
            </w:r>
          </w:p>
          <w:p w14:paraId="6D44BC25" w14:textId="70D5FC38" w:rsidR="00CF67B9" w:rsidRDefault="00CF67B9" w:rsidP="00553D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Drains</w:t>
            </w:r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r>
              <w:rPr>
                <w:rFonts w:ascii="Arial" w:hAnsi="Arial" w:cs="Arial"/>
                <w:sz w:val="24"/>
                <w:szCs w:val="24"/>
              </w:rPr>
              <w:t>Gutters</w:t>
            </w:r>
          </w:p>
          <w:p w14:paraId="7ECC2340" w14:textId="77777777" w:rsidR="00CF67B9" w:rsidRDefault="00CF67B9" w:rsidP="00553D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4952F8" w14:textId="77777777" w:rsidR="00CF67B9" w:rsidRDefault="00CF67B9" w:rsidP="00553D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213AE1" w14:textId="3C163FBA" w:rsidR="00CF67B9" w:rsidRPr="005A5362" w:rsidRDefault="00CF67B9" w:rsidP="00553D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6D8D5B5F" w14:textId="55FCAA18" w:rsidR="00B15CBA" w:rsidRPr="005A5362" w:rsidRDefault="00B15CBA" w:rsidP="005A536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Parish Priest monitors the weather conditions during adverse weather and assesses whether</w:t>
            </w:r>
            <w:r w:rsidR="00D45C21" w:rsidRPr="005A5362">
              <w:rPr>
                <w:rFonts w:ascii="Arial" w:hAnsi="Arial" w:cs="Arial"/>
                <w:sz w:val="24"/>
                <w:szCs w:val="24"/>
              </w:rPr>
              <w:t xml:space="preserve"> to grit the defined routes and if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 it is safe to open the church.</w:t>
            </w:r>
          </w:p>
          <w:p w14:paraId="4E314B24" w14:textId="77777777" w:rsidR="00D45C21" w:rsidRPr="005A5362" w:rsidRDefault="00D45C21" w:rsidP="005A536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Suitable gritting materials are available to grit entrances and frequently used pathways</w:t>
            </w:r>
          </w:p>
          <w:p w14:paraId="114CF556" w14:textId="77777777" w:rsidR="00D45C21" w:rsidRPr="005A5362" w:rsidRDefault="00D45C21" w:rsidP="005A536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Volunteers are nominated to clear and grit walkways. They are suitable attired and PPE available if necessary.</w:t>
            </w:r>
          </w:p>
          <w:p w14:paraId="0EB39470" w14:textId="3DDD2F57" w:rsidR="00D45C21" w:rsidRPr="005A5362" w:rsidRDefault="00EC3B69" w:rsidP="005A536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K</w:t>
            </w:r>
            <w:r w:rsidR="00D45C21" w:rsidRPr="005A5362">
              <w:rPr>
                <w:rFonts w:ascii="Arial" w:hAnsi="Arial" w:cs="Arial"/>
                <w:sz w:val="24"/>
                <w:szCs w:val="24"/>
              </w:rPr>
              <w:t xml:space="preserve">ey areas, for access to church, are gritted. 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Emergency exits and escape routes are cleared, providing at least 1m walkways.  </w:t>
            </w:r>
            <w:r w:rsidR="00D45C21" w:rsidRPr="005A53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5362">
              <w:rPr>
                <w:rFonts w:ascii="Arial" w:hAnsi="Arial" w:cs="Arial"/>
                <w:sz w:val="24"/>
                <w:szCs w:val="24"/>
              </w:rPr>
              <w:t>L</w:t>
            </w:r>
            <w:r w:rsidR="00D45C21" w:rsidRPr="005A5362">
              <w:rPr>
                <w:rFonts w:ascii="Arial" w:hAnsi="Arial" w:cs="Arial"/>
                <w:sz w:val="24"/>
                <w:szCs w:val="24"/>
              </w:rPr>
              <w:t xml:space="preserve">arge areas 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i.e. </w:t>
            </w:r>
            <w:r w:rsidR="00D45C21" w:rsidRPr="005A5362">
              <w:rPr>
                <w:rFonts w:ascii="Arial" w:hAnsi="Arial" w:cs="Arial"/>
                <w:sz w:val="24"/>
                <w:szCs w:val="24"/>
              </w:rPr>
              <w:t>full carparks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5362">
              <w:rPr>
                <w:rFonts w:ascii="Arial" w:hAnsi="Arial" w:cs="Arial"/>
                <w:b/>
                <w:bCs/>
                <w:sz w:val="24"/>
                <w:szCs w:val="24"/>
              </w:rPr>
              <w:t>do not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 need to be fully gritted.</w:t>
            </w:r>
          </w:p>
          <w:p w14:paraId="545E19BA" w14:textId="554EBCD9" w:rsidR="00D45C21" w:rsidRPr="005A5362" w:rsidRDefault="00D45C21" w:rsidP="005A536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 xml:space="preserve">An agreed ‘Gritting Plan’ is available and visitors made aware of safe access routes. This is included in Parish Newsletter.  </w:t>
            </w:r>
          </w:p>
          <w:p w14:paraId="48AFB769" w14:textId="6D479774" w:rsidR="00EC3B69" w:rsidRPr="005A5362" w:rsidRDefault="00EC3B69" w:rsidP="005A536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 xml:space="preserve">Gritting undertaken early in the day as it is easier to move fresh snow; and checked post rain as it may refreeze to form black ice. </w:t>
            </w:r>
          </w:p>
          <w:p w14:paraId="23FB4168" w14:textId="66583BAA" w:rsidR="00D45C21" w:rsidRPr="005A5362" w:rsidRDefault="00D45C21" w:rsidP="005A536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People are discouraged from taking short cuts across grass/dirt which may become slippery when wet.</w:t>
            </w:r>
          </w:p>
          <w:p w14:paraId="0BBA47CD" w14:textId="05797B37" w:rsidR="00B15CBA" w:rsidRPr="005A5362" w:rsidRDefault="00D45C21" w:rsidP="005A536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 xml:space="preserve">Visitors are aware that they are responsible for keeping to the routes that are </w:t>
            </w:r>
            <w:r w:rsidR="005628E4">
              <w:rPr>
                <w:rFonts w:ascii="Arial" w:hAnsi="Arial" w:cs="Arial"/>
                <w:sz w:val="24"/>
                <w:szCs w:val="24"/>
              </w:rPr>
              <w:t>defined and gritted.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5CBA" w:rsidRPr="005A53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6D4571F" w14:textId="77777777" w:rsidR="00CF67B9" w:rsidRDefault="00EB6596" w:rsidP="00CF67B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67B9">
              <w:rPr>
                <w:rFonts w:ascii="Arial" w:hAnsi="Arial" w:cs="Arial"/>
                <w:sz w:val="24"/>
                <w:szCs w:val="24"/>
              </w:rPr>
              <w:t>Accumulation of wet/slippery leaves routinely removed and paths cleared of obstructions</w:t>
            </w:r>
          </w:p>
          <w:p w14:paraId="158F409B" w14:textId="77777777" w:rsidR="00CF67B9" w:rsidRDefault="00CF67B9" w:rsidP="00CF6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C86785" w14:textId="77777777" w:rsidR="00262DC7" w:rsidRDefault="00262DC7" w:rsidP="00CF67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9C469" w14:textId="06981471" w:rsidR="00CF67B9" w:rsidRDefault="00CF67B9" w:rsidP="00CF67B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Gutters are cleaned annually and records kept</w:t>
            </w:r>
          </w:p>
          <w:p w14:paraId="3BF710E3" w14:textId="4C3838B3" w:rsidR="00CF67B9" w:rsidRDefault="00CF67B9" w:rsidP="00CF67B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Overflowing water, from gutters, is identified</w:t>
            </w:r>
            <w:r w:rsidR="00262DC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inspected and cleaned immediately if necessary</w:t>
            </w:r>
          </w:p>
          <w:p w14:paraId="1A20B78A" w14:textId="529AAF52" w:rsidR="00CF67B9" w:rsidRPr="00CF67B9" w:rsidRDefault="00CF67B9" w:rsidP="00CF67B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67B9">
              <w:rPr>
                <w:rFonts w:ascii="Arial" w:hAnsi="Arial" w:cs="Arial"/>
                <w:sz w:val="24"/>
                <w:szCs w:val="24"/>
              </w:rPr>
              <w:t>Drainage is regularly inspected to ensure water is running freely and no flooding observed.</w:t>
            </w:r>
          </w:p>
        </w:tc>
        <w:tc>
          <w:tcPr>
            <w:tcW w:w="1134" w:type="dxa"/>
            <w:vAlign w:val="center"/>
          </w:tcPr>
          <w:p w14:paraId="742DF1A9" w14:textId="41DB5812" w:rsidR="00B15CBA" w:rsidRPr="00C5391B" w:rsidRDefault="00B15CBA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19CDA01" w14:textId="16CE88A7" w:rsidR="00B15CBA" w:rsidRPr="00C5391B" w:rsidRDefault="00B15CBA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64" w:type="dxa"/>
            <w:shd w:val="clear" w:color="auto" w:fill="FFC000"/>
            <w:vAlign w:val="center"/>
          </w:tcPr>
          <w:p w14:paraId="19642AB6" w14:textId="0C5D278B" w:rsidR="00B15CBA" w:rsidRPr="00C5391B" w:rsidRDefault="00B15CBA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748" w:type="dxa"/>
            <w:vAlign w:val="center"/>
          </w:tcPr>
          <w:p w14:paraId="32C7537F" w14:textId="77777777" w:rsidR="00B15CBA" w:rsidRPr="006E5BE1" w:rsidRDefault="00B15CBA" w:rsidP="00553D7E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B15CBA" w:rsidRPr="002A1FA5" w14:paraId="780F0CF2" w14:textId="77777777" w:rsidTr="009C4A64">
        <w:trPr>
          <w:trHeight w:val="1129"/>
        </w:trPr>
        <w:tc>
          <w:tcPr>
            <w:tcW w:w="2689" w:type="dxa"/>
            <w:vAlign w:val="center"/>
          </w:tcPr>
          <w:p w14:paraId="15A01405" w14:textId="4B771C2F" w:rsidR="00EB6596" w:rsidRPr="005A5362" w:rsidRDefault="00EB6596" w:rsidP="00EB65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3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External </w:t>
            </w:r>
          </w:p>
          <w:p w14:paraId="33811543" w14:textId="4E4E3BC5" w:rsidR="00EB6596" w:rsidRPr="005A5362" w:rsidRDefault="00EB6596" w:rsidP="00EB6596">
            <w:pPr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Lighting / poor visibility</w:t>
            </w:r>
          </w:p>
          <w:p w14:paraId="02CE51F1" w14:textId="77777777" w:rsidR="00EB6596" w:rsidRPr="005A5362" w:rsidRDefault="00EB6596" w:rsidP="00EB65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982F83" w14:textId="155FC1F2" w:rsidR="00B15CBA" w:rsidRPr="005A5362" w:rsidRDefault="00B15CBA" w:rsidP="00553D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0C171D15" w14:textId="6BD09002" w:rsidR="00EB6596" w:rsidRPr="005A5362" w:rsidRDefault="00EB6596" w:rsidP="005A536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 xml:space="preserve">Suitable </w:t>
            </w:r>
            <w:r w:rsidR="00EC3B69" w:rsidRPr="005A5362">
              <w:rPr>
                <w:rFonts w:ascii="Arial" w:hAnsi="Arial" w:cs="Arial"/>
                <w:sz w:val="24"/>
                <w:szCs w:val="24"/>
              </w:rPr>
              <w:t xml:space="preserve">external </w:t>
            </w:r>
            <w:r w:rsidRPr="005A5362">
              <w:rPr>
                <w:rFonts w:ascii="Arial" w:hAnsi="Arial" w:cs="Arial"/>
                <w:sz w:val="24"/>
                <w:szCs w:val="24"/>
              </w:rPr>
              <w:t>effective lighting is available for people to avoid hazards that may be at ground level.</w:t>
            </w:r>
          </w:p>
          <w:p w14:paraId="5744C3DD" w14:textId="1AF90FE8" w:rsidR="00EB6596" w:rsidRPr="005A5362" w:rsidRDefault="00EB6596" w:rsidP="005A536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 xml:space="preserve">Sufficient street lighting is available to illuminate the church grounds/car park/entrances </w:t>
            </w:r>
          </w:p>
          <w:p w14:paraId="44FAAFD1" w14:textId="0F72742C" w:rsidR="00EB6596" w:rsidRPr="005A5362" w:rsidRDefault="00EB6596" w:rsidP="005A536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 xml:space="preserve">All external </w:t>
            </w:r>
            <w:r w:rsidR="00EC3B69" w:rsidRPr="005A5362">
              <w:rPr>
                <w:rFonts w:ascii="Arial" w:hAnsi="Arial" w:cs="Arial"/>
                <w:sz w:val="24"/>
                <w:szCs w:val="24"/>
              </w:rPr>
              <w:t xml:space="preserve">church </w:t>
            </w:r>
            <w:r w:rsidRPr="005A5362">
              <w:rPr>
                <w:rFonts w:ascii="Arial" w:hAnsi="Arial" w:cs="Arial"/>
                <w:sz w:val="24"/>
                <w:szCs w:val="24"/>
              </w:rPr>
              <w:t>lighting is fully functional</w:t>
            </w:r>
            <w:r w:rsidR="00EC3B69" w:rsidRPr="005A536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251E2D5" w14:textId="77777777" w:rsidR="00B15CBA" w:rsidRPr="005A5362" w:rsidRDefault="00EB6596" w:rsidP="005A536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 xml:space="preserve">Regular inspection tours of the church perimeter taken to ensure lighting remains effective and damage to walkways are promptly repaired. </w:t>
            </w:r>
          </w:p>
          <w:p w14:paraId="263803B9" w14:textId="761FF048" w:rsidR="004C4983" w:rsidRPr="005A5362" w:rsidRDefault="004C4983" w:rsidP="005A53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F3852E" w14:textId="77777777" w:rsidR="00B15CBA" w:rsidRPr="00C5391B" w:rsidRDefault="00B15CBA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2491FAA" w14:textId="77777777" w:rsidR="00B15CBA" w:rsidRPr="00C5391B" w:rsidRDefault="00B15CBA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64" w:type="dxa"/>
            <w:shd w:val="clear" w:color="auto" w:fill="FFC000"/>
            <w:vAlign w:val="center"/>
          </w:tcPr>
          <w:p w14:paraId="1A506A18" w14:textId="77777777" w:rsidR="00B15CBA" w:rsidRPr="00C5391B" w:rsidRDefault="00B15CBA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748" w:type="dxa"/>
            <w:vAlign w:val="center"/>
          </w:tcPr>
          <w:p w14:paraId="1A02CA13" w14:textId="77777777" w:rsidR="00B15CBA" w:rsidRPr="006E5BE1" w:rsidRDefault="00B15CBA" w:rsidP="00553D7E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B15CBA" w:rsidRPr="002A1FA5" w14:paraId="104F4834" w14:textId="77777777" w:rsidTr="009C4A64">
        <w:trPr>
          <w:trHeight w:val="1129"/>
        </w:trPr>
        <w:tc>
          <w:tcPr>
            <w:tcW w:w="2689" w:type="dxa"/>
            <w:vAlign w:val="center"/>
          </w:tcPr>
          <w:p w14:paraId="032EE682" w14:textId="7FF669F6" w:rsidR="00B15CBA" w:rsidRDefault="00EC3B69" w:rsidP="00EC3B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362">
              <w:rPr>
                <w:rFonts w:ascii="Arial" w:hAnsi="Arial" w:cs="Arial"/>
                <w:b/>
                <w:bCs/>
                <w:sz w:val="24"/>
                <w:szCs w:val="24"/>
              </w:rPr>
              <w:t>Internal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5362">
              <w:rPr>
                <w:rFonts w:ascii="Arial" w:hAnsi="Arial" w:cs="Arial"/>
                <w:b/>
                <w:bCs/>
                <w:sz w:val="24"/>
                <w:szCs w:val="24"/>
              </w:rPr>
              <w:t>Conditions</w:t>
            </w:r>
            <w:r w:rsidR="00B15CBA" w:rsidRPr="005A53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61E28C5" w14:textId="77777777" w:rsidR="00FD06D8" w:rsidRPr="005A5362" w:rsidRDefault="00FD06D8" w:rsidP="00FD06D8">
            <w:pPr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Slips/Trips/Falls</w:t>
            </w:r>
          </w:p>
          <w:p w14:paraId="32E57E07" w14:textId="77777777" w:rsidR="00FD06D8" w:rsidRDefault="00FD06D8" w:rsidP="00EC3B69">
            <w:pPr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Heating/Ventilation</w:t>
            </w:r>
          </w:p>
          <w:p w14:paraId="74D69184" w14:textId="77777777" w:rsidR="00CF67B9" w:rsidRDefault="00CF67B9" w:rsidP="00EC3B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F1AA64" w14:textId="77777777" w:rsidR="00EC6A63" w:rsidRDefault="00EC6A63" w:rsidP="00EC3B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72FD93" w14:textId="77777777" w:rsidR="00F878D2" w:rsidRDefault="00F878D2" w:rsidP="00EC3B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AF58E4" w14:textId="77777777" w:rsidR="00F878D2" w:rsidRDefault="00F878D2" w:rsidP="00EC3B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D27747" w14:textId="77777777" w:rsidR="00F878D2" w:rsidRDefault="00F878D2" w:rsidP="00EC3B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32F75C" w14:textId="77777777" w:rsidR="00262DC7" w:rsidRDefault="00262DC7" w:rsidP="00EC3B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7B2125" w14:textId="2167F51C" w:rsidR="00F878D2" w:rsidRDefault="00F878D2" w:rsidP="00EC3B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Temporary Heating </w:t>
            </w:r>
          </w:p>
          <w:p w14:paraId="0B98C8DC" w14:textId="77777777" w:rsidR="00F878D2" w:rsidRDefault="00F878D2" w:rsidP="00EC3B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2680FA" w14:textId="77777777" w:rsidR="00F878D2" w:rsidRDefault="00F878D2" w:rsidP="00EC3B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5A8EC8" w14:textId="77777777" w:rsidR="00F878D2" w:rsidRDefault="00F878D2" w:rsidP="00EC3B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A8D2BD" w14:textId="77777777" w:rsidR="00F878D2" w:rsidRDefault="00F878D2" w:rsidP="00EC3B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E9A411" w14:textId="77777777" w:rsidR="00F878D2" w:rsidRDefault="00F878D2" w:rsidP="00EC3B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EC435A" w14:textId="77777777" w:rsidR="00F878D2" w:rsidRDefault="00F878D2" w:rsidP="00EC3B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B1B0B1" w14:textId="68369B2F" w:rsidR="00EC6A63" w:rsidRDefault="00EC6A63" w:rsidP="00EC3B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Burst Pipes </w:t>
            </w:r>
          </w:p>
          <w:p w14:paraId="65FBF0C3" w14:textId="77777777" w:rsidR="00EC6A63" w:rsidRDefault="00EC6A63" w:rsidP="00EC3B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482EC6" w14:textId="77777777" w:rsidR="00EC6A63" w:rsidRDefault="00EC6A63" w:rsidP="00EC3B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25046E" w14:textId="77777777" w:rsidR="00EC6A63" w:rsidRDefault="00EC6A63" w:rsidP="00EC3B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A962DE" w14:textId="77777777" w:rsidR="00CF67B9" w:rsidRDefault="00CF67B9" w:rsidP="00EC3B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6793B2" w14:textId="77777777" w:rsidR="00CF67B9" w:rsidRDefault="00CF67B9" w:rsidP="00EC3B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F41721" w14:textId="77777777" w:rsidR="00CF67B9" w:rsidRDefault="00CF67B9" w:rsidP="00EC3B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6B29D1" w14:textId="77777777" w:rsidR="00CF67B9" w:rsidRDefault="00CF67B9" w:rsidP="00EC3B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58C5D9" w14:textId="77777777" w:rsidR="00CF67B9" w:rsidRDefault="00CF67B9" w:rsidP="00EC3B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1309AE" w14:textId="77777777" w:rsidR="00CF67B9" w:rsidRDefault="00CF67B9" w:rsidP="00EC3B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2C5A1B" w14:textId="77777777" w:rsidR="00CF67B9" w:rsidRDefault="00CF67B9" w:rsidP="00EC3B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5E098B" w14:textId="799A0896" w:rsidR="00CF67B9" w:rsidRPr="005A5362" w:rsidRDefault="00CF67B9" w:rsidP="00EC3B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42A4E5FF" w14:textId="77777777" w:rsidR="00CB26AA" w:rsidRPr="005A5362" w:rsidRDefault="00CB26AA" w:rsidP="005A536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Transitional absorbent matting is present inside the main entrances to the church.</w:t>
            </w:r>
          </w:p>
          <w:p w14:paraId="20EACA56" w14:textId="7EEBDB30" w:rsidR="00B15CBA" w:rsidRPr="005A5362" w:rsidRDefault="00CB26AA" w:rsidP="005A536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 xml:space="preserve">Transitional </w:t>
            </w:r>
            <w:r w:rsidR="00262DC7">
              <w:rPr>
                <w:rFonts w:ascii="Arial" w:hAnsi="Arial" w:cs="Arial"/>
                <w:sz w:val="24"/>
                <w:szCs w:val="24"/>
              </w:rPr>
              <w:t>m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atting is in good order i.e. not wet or covered with wet leaves. </w:t>
            </w:r>
          </w:p>
          <w:p w14:paraId="58E30B8D" w14:textId="77777777" w:rsidR="00CB26AA" w:rsidRPr="005A5362" w:rsidRDefault="00CB26AA" w:rsidP="005A536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 xml:space="preserve">Boiler or heating system has had annual service completed earlier in the year. </w:t>
            </w:r>
          </w:p>
          <w:p w14:paraId="7964C2A7" w14:textId="58E34201" w:rsidR="00CB26AA" w:rsidRDefault="00CB26AA" w:rsidP="005A536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Suitable ventilation of the church by means of open windows/doors</w:t>
            </w:r>
            <w:r w:rsidR="00262DC7">
              <w:rPr>
                <w:rFonts w:ascii="Arial" w:hAnsi="Arial" w:cs="Arial"/>
                <w:sz w:val="24"/>
                <w:szCs w:val="24"/>
              </w:rPr>
              <w:t xml:space="preserve"> to reduce risk of infections (Flu/Covid-19)</w:t>
            </w:r>
          </w:p>
          <w:p w14:paraId="66C417D2" w14:textId="3E06A07C" w:rsidR="00F878D2" w:rsidRDefault="00F878D2" w:rsidP="005A536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electrical temporary heating  has been PAT  tested.</w:t>
            </w:r>
          </w:p>
          <w:p w14:paraId="59DEE911" w14:textId="566B2218" w:rsidR="00F878D2" w:rsidRDefault="00F878D2" w:rsidP="005A536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Temporary heating is sited away from woodwork or other combustible materials</w:t>
            </w:r>
          </w:p>
          <w:p w14:paraId="47BE02EF" w14:textId="6D36BEE8" w:rsidR="00F878D2" w:rsidRDefault="00F878D2" w:rsidP="005A536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When switched on it will not be moved</w:t>
            </w:r>
            <w:r w:rsidR="00262DC7">
              <w:rPr>
                <w:rFonts w:ascii="Arial" w:hAnsi="Arial" w:cs="Arial"/>
                <w:sz w:val="24"/>
                <w:szCs w:val="24"/>
              </w:rPr>
              <w:t xml:space="preserve"> around the room</w:t>
            </w:r>
          </w:p>
          <w:p w14:paraId="1B02068C" w14:textId="075F3E09" w:rsidR="00EC6A63" w:rsidRPr="00F878D2" w:rsidRDefault="00F878D2" w:rsidP="00FE2BB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78D2">
              <w:rPr>
                <w:rFonts w:ascii="Arial" w:hAnsi="Arial" w:cs="Arial"/>
                <w:sz w:val="24"/>
                <w:szCs w:val="24"/>
              </w:rPr>
              <w:t xml:space="preserve">No temporary heating is left unattended for long periods </w:t>
            </w:r>
            <w:r>
              <w:rPr>
                <w:rFonts w:ascii="Arial" w:hAnsi="Arial" w:cs="Arial"/>
                <w:sz w:val="24"/>
                <w:szCs w:val="24"/>
              </w:rPr>
              <w:t xml:space="preserve">or is used when the building is unoccupied.(i.e. </w:t>
            </w:r>
            <w:r w:rsidR="00262DC7">
              <w:rPr>
                <w:rFonts w:ascii="Arial" w:hAnsi="Arial" w:cs="Arial"/>
                <w:sz w:val="24"/>
                <w:szCs w:val="24"/>
              </w:rPr>
              <w:t xml:space="preserve">switched </w:t>
            </w:r>
            <w:r>
              <w:rPr>
                <w:rFonts w:ascii="Arial" w:hAnsi="Arial" w:cs="Arial"/>
                <w:sz w:val="24"/>
                <w:szCs w:val="24"/>
              </w:rPr>
              <w:t>off after services)</w:t>
            </w:r>
          </w:p>
          <w:p w14:paraId="7FDB074D" w14:textId="6232C9EF" w:rsidR="00EC6A63" w:rsidRDefault="00EC6A63" w:rsidP="00EC6A63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location of internal stopcocks are known to all appropriate people</w:t>
            </w:r>
          </w:p>
          <w:p w14:paraId="3462D9C8" w14:textId="4F0AC909" w:rsidR="00EC6A63" w:rsidRDefault="00EC6A63" w:rsidP="00EC6A63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pipes are appropriately lagged</w:t>
            </w:r>
          </w:p>
          <w:p w14:paraId="08C20F2C" w14:textId="2055304F" w:rsidR="00EC6A63" w:rsidRPr="00F878D2" w:rsidRDefault="00EC6A63" w:rsidP="00EC6A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78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If a pipe bursts </w:t>
            </w:r>
          </w:p>
          <w:p w14:paraId="54812C14" w14:textId="30747A0D" w:rsidR="00EC6A63" w:rsidRDefault="00EC6A63" w:rsidP="00EC6A6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water supply is turned off at the stopcock</w:t>
            </w:r>
          </w:p>
          <w:p w14:paraId="2FCF1D51" w14:textId="5A6A0AE0" w:rsidR="00EC6A63" w:rsidRDefault="00EC6A63" w:rsidP="00EC6A6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Taps are opened until they run dry to reduce further flooding</w:t>
            </w:r>
          </w:p>
          <w:p w14:paraId="1AA8D1F7" w14:textId="1B628B70" w:rsidR="00EC6A63" w:rsidRDefault="00EC6A63" w:rsidP="00EC6A6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Escaping water is blocked off or soaked up and furniture etc. is moved to a dry area to avoid further damage</w:t>
            </w:r>
          </w:p>
          <w:p w14:paraId="4AD62FF0" w14:textId="66073637" w:rsidR="00EC6A63" w:rsidRDefault="00EC6A63" w:rsidP="00EC6A6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qualified plumber will be called</w:t>
            </w:r>
          </w:p>
          <w:p w14:paraId="04A11582" w14:textId="2761D0D4" w:rsidR="004C4983" w:rsidRPr="005A5362" w:rsidRDefault="00EC6A63" w:rsidP="00F878D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78D2">
              <w:rPr>
                <w:rFonts w:ascii="Arial" w:hAnsi="Arial" w:cs="Arial"/>
                <w:sz w:val="24"/>
                <w:szCs w:val="24"/>
              </w:rPr>
              <w:t>Taps are turned off once pipework has been repaired to avoid further flooding.</w:t>
            </w:r>
          </w:p>
        </w:tc>
        <w:tc>
          <w:tcPr>
            <w:tcW w:w="1134" w:type="dxa"/>
            <w:vAlign w:val="center"/>
          </w:tcPr>
          <w:p w14:paraId="32C2C104" w14:textId="77777777" w:rsidR="00B15CBA" w:rsidRPr="00C5391B" w:rsidRDefault="00B15CBA" w:rsidP="00A428D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4739768" w14:textId="77777777" w:rsidR="00B15CBA" w:rsidRPr="00C5391B" w:rsidRDefault="00B15CBA" w:rsidP="00A428D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64" w:type="dxa"/>
            <w:shd w:val="clear" w:color="auto" w:fill="FFC000"/>
            <w:vAlign w:val="center"/>
          </w:tcPr>
          <w:p w14:paraId="118472A3" w14:textId="77777777" w:rsidR="00B15CBA" w:rsidRPr="00C5391B" w:rsidRDefault="00B15CBA" w:rsidP="00A428D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748" w:type="dxa"/>
            <w:vAlign w:val="center"/>
          </w:tcPr>
          <w:p w14:paraId="212E8273" w14:textId="77777777" w:rsidR="00B15CBA" w:rsidRPr="006E5BE1" w:rsidRDefault="00B15CBA" w:rsidP="00A428D7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B15CBA" w:rsidRPr="002A1FA5" w14:paraId="660D4BE2" w14:textId="77777777" w:rsidTr="009C4A64">
        <w:trPr>
          <w:trHeight w:val="1127"/>
        </w:trPr>
        <w:tc>
          <w:tcPr>
            <w:tcW w:w="2689" w:type="dxa"/>
            <w:vAlign w:val="center"/>
          </w:tcPr>
          <w:p w14:paraId="0E612B20" w14:textId="77777777" w:rsidR="00387E18" w:rsidRPr="005A5362" w:rsidRDefault="00FD06D8" w:rsidP="00B6173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362">
              <w:rPr>
                <w:rFonts w:ascii="Arial" w:hAnsi="Arial" w:cs="Arial"/>
                <w:b/>
                <w:bCs/>
                <w:sz w:val="24"/>
                <w:szCs w:val="24"/>
              </w:rPr>
              <w:t>Seasonal Decorations</w:t>
            </w:r>
          </w:p>
          <w:p w14:paraId="140B9312" w14:textId="77777777" w:rsidR="00FD06D8" w:rsidRPr="005A5362" w:rsidRDefault="00FD06D8" w:rsidP="00B61734">
            <w:pPr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Fire</w:t>
            </w:r>
          </w:p>
          <w:p w14:paraId="79058CED" w14:textId="08A047FA" w:rsidR="00FD06D8" w:rsidRPr="005A5362" w:rsidRDefault="00FD06D8" w:rsidP="00B61734">
            <w:pPr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Working at Height</w:t>
            </w:r>
          </w:p>
        </w:tc>
        <w:tc>
          <w:tcPr>
            <w:tcW w:w="6804" w:type="dxa"/>
            <w:vAlign w:val="center"/>
          </w:tcPr>
          <w:p w14:paraId="37BC3F5E" w14:textId="77777777" w:rsidR="002923B1" w:rsidRDefault="002923B1" w:rsidP="002923B1">
            <w:pPr>
              <w:pStyle w:val="ListParagraph"/>
              <w:numPr>
                <w:ilvl w:val="0"/>
                <w:numId w:val="25"/>
              </w:num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use of </w:t>
            </w:r>
            <w:r w:rsidRPr="002923B1">
              <w:rPr>
                <w:rFonts w:ascii="Arial" w:hAnsi="Arial" w:cs="Arial"/>
                <w:sz w:val="24"/>
                <w:szCs w:val="24"/>
              </w:rPr>
              <w:t>ladders/stepladders</w:t>
            </w:r>
            <w:r>
              <w:rPr>
                <w:rFonts w:ascii="Arial" w:hAnsi="Arial" w:cs="Arial"/>
                <w:sz w:val="24"/>
                <w:szCs w:val="24"/>
              </w:rPr>
              <w:t xml:space="preserve"> is risk assessed, suitable ladders/stepladders are used and only by competent persons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01D202" w14:textId="0ECE1D27" w:rsidR="002923B1" w:rsidRPr="002923B1" w:rsidRDefault="002923B1" w:rsidP="008C5F1F">
            <w:pPr>
              <w:pStyle w:val="ListParagraph"/>
              <w:numPr>
                <w:ilvl w:val="0"/>
                <w:numId w:val="25"/>
              </w:num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3B1">
              <w:rPr>
                <w:rFonts w:ascii="Arial" w:hAnsi="Arial" w:cs="Arial"/>
                <w:sz w:val="24"/>
                <w:szCs w:val="24"/>
              </w:rPr>
              <w:t xml:space="preserve">Christmas lights have been suitably tested (PAT) and that they are switched off when churches or rooms are unoccupied. </w:t>
            </w:r>
          </w:p>
          <w:p w14:paraId="7F466CEC" w14:textId="0357DFB8" w:rsidR="007E4EBE" w:rsidRDefault="00310D03" w:rsidP="005A5362">
            <w:pPr>
              <w:pStyle w:val="ListParagraph"/>
              <w:numPr>
                <w:ilvl w:val="0"/>
                <w:numId w:val="25"/>
              </w:num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Candle Safety: Caref</w:t>
            </w:r>
            <w:r w:rsidR="005A5362" w:rsidRPr="005A5362">
              <w:rPr>
                <w:rFonts w:ascii="Arial" w:hAnsi="Arial" w:cs="Arial"/>
                <w:sz w:val="24"/>
                <w:szCs w:val="24"/>
              </w:rPr>
              <w:t xml:space="preserve">ul </w:t>
            </w:r>
            <w:r w:rsidRPr="005A5362">
              <w:rPr>
                <w:rFonts w:ascii="Arial" w:hAnsi="Arial" w:cs="Arial"/>
                <w:sz w:val="24"/>
                <w:szCs w:val="24"/>
              </w:rPr>
              <w:t>consider</w:t>
            </w:r>
            <w:r w:rsidR="005A5362" w:rsidRPr="005A5362">
              <w:rPr>
                <w:rFonts w:ascii="Arial" w:hAnsi="Arial" w:cs="Arial"/>
                <w:sz w:val="24"/>
                <w:szCs w:val="24"/>
              </w:rPr>
              <w:t>ation given to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 any extra use of candles during the Christmas period. Good quality slow burning candles </w:t>
            </w:r>
            <w:r w:rsidR="005A5362" w:rsidRPr="005A5362">
              <w:rPr>
                <w:rFonts w:ascii="Arial" w:hAnsi="Arial" w:cs="Arial"/>
                <w:sz w:val="24"/>
                <w:szCs w:val="24"/>
              </w:rPr>
              <w:t>are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 used, </w:t>
            </w:r>
            <w:r w:rsidR="005A5362" w:rsidRPr="005A5362">
              <w:rPr>
                <w:rFonts w:ascii="Arial" w:hAnsi="Arial" w:cs="Arial"/>
                <w:sz w:val="24"/>
                <w:szCs w:val="24"/>
              </w:rPr>
              <w:t>Candles k</w:t>
            </w:r>
            <w:r w:rsidRPr="005A5362">
              <w:rPr>
                <w:rFonts w:ascii="Arial" w:hAnsi="Arial" w:cs="Arial"/>
                <w:sz w:val="24"/>
                <w:szCs w:val="24"/>
              </w:rPr>
              <w:t>ep</w:t>
            </w:r>
            <w:r w:rsidR="005A5362" w:rsidRPr="005A5362">
              <w:rPr>
                <w:rFonts w:ascii="Arial" w:hAnsi="Arial" w:cs="Arial"/>
                <w:sz w:val="24"/>
                <w:szCs w:val="24"/>
              </w:rPr>
              <w:t>t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 clear of all inflammable materials and vestments.</w:t>
            </w:r>
            <w:r w:rsidR="00262DC7">
              <w:rPr>
                <w:rFonts w:ascii="Arial" w:hAnsi="Arial" w:cs="Arial"/>
                <w:sz w:val="24"/>
                <w:szCs w:val="24"/>
              </w:rPr>
              <w:t xml:space="preserve"> Candles are extinguished when the church is unoccupied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991A72B" w14:textId="5302868F" w:rsidR="00262DC7" w:rsidRPr="005A5362" w:rsidRDefault="00262DC7" w:rsidP="005A5362">
            <w:pPr>
              <w:pStyle w:val="ListParagraph"/>
              <w:numPr>
                <w:ilvl w:val="0"/>
                <w:numId w:val="25"/>
              </w:num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Votive candle stands are cleaned and maintained in accordance with manufacturer’s guidance </w:t>
            </w:r>
          </w:p>
          <w:p w14:paraId="7A73CDCD" w14:textId="42D7D6E2" w:rsidR="00310D03" w:rsidRPr="005A5362" w:rsidRDefault="00310D03" w:rsidP="005A5362">
            <w:pPr>
              <w:pStyle w:val="ListParagraph"/>
              <w:numPr>
                <w:ilvl w:val="0"/>
                <w:numId w:val="25"/>
              </w:num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Suitable fire extinguishers</w:t>
            </w:r>
            <w:r w:rsidR="00262DC7">
              <w:rPr>
                <w:rFonts w:ascii="Arial" w:hAnsi="Arial" w:cs="Arial"/>
                <w:sz w:val="24"/>
                <w:szCs w:val="24"/>
              </w:rPr>
              <w:t>/blankets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5362" w:rsidRPr="005A5362">
              <w:rPr>
                <w:rFonts w:ascii="Arial" w:hAnsi="Arial" w:cs="Arial"/>
                <w:sz w:val="24"/>
                <w:szCs w:val="24"/>
              </w:rPr>
              <w:t>are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 available</w:t>
            </w:r>
            <w:r w:rsidR="005A5362" w:rsidRPr="005A5362">
              <w:rPr>
                <w:rFonts w:ascii="Arial" w:hAnsi="Arial" w:cs="Arial"/>
                <w:sz w:val="24"/>
                <w:szCs w:val="24"/>
              </w:rPr>
              <w:t xml:space="preserve"> in close proximity</w:t>
            </w:r>
            <w:r w:rsidR="007E4EBE" w:rsidRPr="005A5362">
              <w:rPr>
                <w:rFonts w:ascii="Arial" w:hAnsi="Arial" w:cs="Arial"/>
                <w:sz w:val="24"/>
                <w:szCs w:val="24"/>
              </w:rPr>
              <w:t>.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0A1E332" w14:textId="1BC5795C" w:rsidR="00310D03" w:rsidRPr="005A5362" w:rsidRDefault="00310D03" w:rsidP="005A5362">
            <w:pPr>
              <w:pStyle w:val="ListParagraph"/>
              <w:numPr>
                <w:ilvl w:val="0"/>
                <w:numId w:val="25"/>
              </w:num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 xml:space="preserve">Nativity scenes and plays: - any straw used within the nativity scene or crib </w:t>
            </w:r>
            <w:r w:rsidR="005A5362" w:rsidRPr="005A5362">
              <w:rPr>
                <w:rFonts w:ascii="Arial" w:hAnsi="Arial" w:cs="Arial"/>
                <w:sz w:val="24"/>
                <w:szCs w:val="24"/>
              </w:rPr>
              <w:t>will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 be flame retardant or treated with a flame proofing material.   </w:t>
            </w:r>
          </w:p>
          <w:p w14:paraId="498D7F26" w14:textId="77777777" w:rsidR="00B15CBA" w:rsidRPr="005A5362" w:rsidRDefault="00310D03" w:rsidP="005A536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No artificial flowers</w:t>
            </w:r>
            <w:r w:rsidR="005A5362" w:rsidRPr="005A5362">
              <w:rPr>
                <w:rFonts w:ascii="Arial" w:hAnsi="Arial" w:cs="Arial"/>
                <w:sz w:val="24"/>
                <w:szCs w:val="24"/>
              </w:rPr>
              <w:t xml:space="preserve"> or flammable decorations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5362" w:rsidRPr="005A5362">
              <w:rPr>
                <w:rFonts w:ascii="Arial" w:hAnsi="Arial" w:cs="Arial"/>
                <w:sz w:val="24"/>
                <w:szCs w:val="24"/>
              </w:rPr>
              <w:t>are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 installed around candles</w:t>
            </w:r>
            <w:r w:rsidR="005A5362" w:rsidRPr="005A5362">
              <w:rPr>
                <w:rFonts w:ascii="Arial" w:hAnsi="Arial" w:cs="Arial"/>
                <w:sz w:val="24"/>
                <w:szCs w:val="24"/>
              </w:rPr>
              <w:t xml:space="preserve"> or their bases.</w:t>
            </w:r>
          </w:p>
          <w:p w14:paraId="1D4076A6" w14:textId="4CADFB46" w:rsidR="005A5362" w:rsidRPr="005A5362" w:rsidRDefault="005A5362" w:rsidP="005A53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148291" w14:textId="77777777" w:rsidR="00B15CBA" w:rsidRPr="00C5391B" w:rsidRDefault="00B15CBA" w:rsidP="00A428D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6E1D15D" w14:textId="77777777" w:rsidR="00B15CBA" w:rsidRPr="00C5391B" w:rsidRDefault="00B15CBA" w:rsidP="00A428D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64" w:type="dxa"/>
            <w:shd w:val="clear" w:color="auto" w:fill="FFC000"/>
            <w:vAlign w:val="center"/>
          </w:tcPr>
          <w:p w14:paraId="4029AAB6" w14:textId="77777777" w:rsidR="00B15CBA" w:rsidRPr="00C5391B" w:rsidRDefault="00B15CBA" w:rsidP="00A428D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748" w:type="dxa"/>
            <w:vAlign w:val="center"/>
          </w:tcPr>
          <w:p w14:paraId="1986DE5D" w14:textId="77777777" w:rsidR="00B15CBA" w:rsidRPr="00BA3C58" w:rsidRDefault="00B15CBA" w:rsidP="00A428D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D06D8" w:rsidRPr="002A1FA5" w14:paraId="5D11D228" w14:textId="77777777" w:rsidTr="009C4A64">
        <w:trPr>
          <w:trHeight w:val="1116"/>
        </w:trPr>
        <w:tc>
          <w:tcPr>
            <w:tcW w:w="2689" w:type="dxa"/>
            <w:vAlign w:val="center"/>
          </w:tcPr>
          <w:p w14:paraId="4CBB6342" w14:textId="77777777" w:rsidR="00FD06D8" w:rsidRPr="005A5362" w:rsidRDefault="00FD06D8" w:rsidP="00FD06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536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Special or Large Events</w:t>
            </w:r>
          </w:p>
          <w:p w14:paraId="4BDBAE85" w14:textId="77777777" w:rsidR="00FD06D8" w:rsidRPr="005A5362" w:rsidRDefault="00FD06D8" w:rsidP="00FD06D8">
            <w:pPr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Christmas Masses</w:t>
            </w:r>
          </w:p>
          <w:p w14:paraId="09D90037" w14:textId="45C31276" w:rsidR="00FD06D8" w:rsidRPr="005A5362" w:rsidRDefault="00FD06D8" w:rsidP="00FD06D8">
            <w:pPr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School Nativity Services</w:t>
            </w:r>
          </w:p>
        </w:tc>
        <w:tc>
          <w:tcPr>
            <w:tcW w:w="6804" w:type="dxa"/>
            <w:vAlign w:val="center"/>
          </w:tcPr>
          <w:p w14:paraId="080B0E93" w14:textId="6BFB92CD" w:rsidR="004A6526" w:rsidRDefault="005A5362" w:rsidP="005A536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E</w:t>
            </w:r>
            <w:r w:rsidR="00310D03" w:rsidRPr="005A5362">
              <w:rPr>
                <w:rFonts w:ascii="Arial" w:hAnsi="Arial" w:cs="Arial"/>
                <w:sz w:val="24"/>
                <w:szCs w:val="24"/>
              </w:rPr>
              <w:t xml:space="preserve">xisting </w:t>
            </w:r>
            <w:r w:rsidR="004A6526">
              <w:rPr>
                <w:rFonts w:ascii="Arial" w:hAnsi="Arial" w:cs="Arial"/>
                <w:sz w:val="24"/>
                <w:szCs w:val="24"/>
              </w:rPr>
              <w:t xml:space="preserve">Mass </w:t>
            </w:r>
            <w:r w:rsidR="00310D03" w:rsidRPr="005A5362">
              <w:rPr>
                <w:rFonts w:ascii="Arial" w:hAnsi="Arial" w:cs="Arial"/>
                <w:sz w:val="24"/>
                <w:szCs w:val="24"/>
              </w:rPr>
              <w:t xml:space="preserve">risk assessments and/or fire risk assessment 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="00310D03" w:rsidRPr="005A5362">
              <w:rPr>
                <w:rFonts w:ascii="Arial" w:hAnsi="Arial" w:cs="Arial"/>
                <w:sz w:val="24"/>
                <w:szCs w:val="24"/>
              </w:rPr>
              <w:t>in place</w:t>
            </w:r>
            <w:r w:rsidRPr="005A5362">
              <w:rPr>
                <w:rFonts w:ascii="Arial" w:hAnsi="Arial" w:cs="Arial"/>
                <w:sz w:val="24"/>
                <w:szCs w:val="24"/>
              </w:rPr>
              <w:t>, reviewed</w:t>
            </w:r>
            <w:r w:rsidR="00310D03" w:rsidRPr="005A5362">
              <w:rPr>
                <w:rFonts w:ascii="Arial" w:hAnsi="Arial" w:cs="Arial"/>
                <w:sz w:val="24"/>
                <w:szCs w:val="24"/>
              </w:rPr>
              <w:t xml:space="preserve"> and amend</w:t>
            </w:r>
            <w:r w:rsidR="004A6526">
              <w:rPr>
                <w:rFonts w:ascii="Arial" w:hAnsi="Arial" w:cs="Arial"/>
                <w:sz w:val="24"/>
                <w:szCs w:val="24"/>
              </w:rPr>
              <w:t>ed</w:t>
            </w:r>
            <w:r w:rsidR="00310D03" w:rsidRPr="005A5362">
              <w:rPr>
                <w:rFonts w:ascii="Arial" w:hAnsi="Arial" w:cs="Arial"/>
                <w:sz w:val="24"/>
                <w:szCs w:val="24"/>
              </w:rPr>
              <w:t xml:space="preserve"> for any specific considerations for the Christmas services. </w:t>
            </w:r>
            <w:r w:rsidR="004A6526">
              <w:rPr>
                <w:rFonts w:ascii="Arial" w:hAnsi="Arial" w:cs="Arial"/>
                <w:sz w:val="24"/>
                <w:szCs w:val="24"/>
              </w:rPr>
              <w:t xml:space="preserve">Special attention paid to extra attendance numbers. </w:t>
            </w:r>
          </w:p>
          <w:p w14:paraId="388C2CC1" w14:textId="2ABCA05B" w:rsidR="004A6526" w:rsidRDefault="004A6526" w:rsidP="005A536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Adequate </w:t>
            </w:r>
            <w:r w:rsidR="005628E4">
              <w:rPr>
                <w:rFonts w:ascii="Arial" w:hAnsi="Arial" w:cs="Arial"/>
                <w:sz w:val="24"/>
                <w:szCs w:val="24"/>
              </w:rPr>
              <w:t xml:space="preserve">numbers of </w:t>
            </w:r>
            <w:r>
              <w:rPr>
                <w:rFonts w:ascii="Arial" w:hAnsi="Arial" w:cs="Arial"/>
                <w:sz w:val="24"/>
                <w:szCs w:val="24"/>
              </w:rPr>
              <w:t>Stewards are available to maintain fire exits and assist in the event of emergency.</w:t>
            </w:r>
          </w:p>
          <w:p w14:paraId="2B6414D2" w14:textId="7E4F5B62" w:rsidR="00310D03" w:rsidRPr="005A5362" w:rsidRDefault="004A6526" w:rsidP="005A536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Digital screening of Christmas Mass considered, for those who may not be able to attend.</w:t>
            </w:r>
          </w:p>
          <w:p w14:paraId="5D78A8D5" w14:textId="2C1EFC96" w:rsidR="00310D03" w:rsidRPr="005A5362" w:rsidRDefault="00310D03" w:rsidP="005A536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613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school must complete and provide the Parish Priest with a suitable risk assessment for the </w:t>
            </w:r>
            <w:r w:rsidR="005A5362" w:rsidRPr="0021613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Nativity </w:t>
            </w:r>
            <w:r w:rsidRPr="00216137">
              <w:rPr>
                <w:rFonts w:ascii="Arial" w:hAnsi="Arial" w:cs="Arial"/>
                <w:b/>
                <w:bCs/>
                <w:sz w:val="24"/>
                <w:szCs w:val="24"/>
              </w:rPr>
              <w:t>performance.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  The Parish Priest will keep this risk assessment, on file, for three (3) months </w:t>
            </w:r>
            <w:r w:rsidR="00262DC7" w:rsidRPr="005A5362">
              <w:rPr>
                <w:rFonts w:ascii="Arial" w:hAnsi="Arial" w:cs="Arial"/>
                <w:sz w:val="24"/>
                <w:szCs w:val="24"/>
              </w:rPr>
              <w:t>post-performance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14:paraId="73CCFBCD" w14:textId="4E2DA50A" w:rsidR="00310D03" w:rsidRPr="005A5362" w:rsidRDefault="00310D03" w:rsidP="005A536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 xml:space="preserve">Extra care </w:t>
            </w:r>
            <w:r w:rsidR="005A5362" w:rsidRPr="005A5362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Pr="005A5362">
              <w:rPr>
                <w:rFonts w:ascii="Arial" w:hAnsi="Arial" w:cs="Arial"/>
                <w:sz w:val="24"/>
                <w:szCs w:val="24"/>
              </w:rPr>
              <w:t>taken, during Nativity plays or scenes, to ensure that children wearing s</w:t>
            </w:r>
            <w:r w:rsidR="005628E4">
              <w:rPr>
                <w:rFonts w:ascii="Arial" w:hAnsi="Arial" w:cs="Arial"/>
                <w:sz w:val="24"/>
                <w:szCs w:val="24"/>
              </w:rPr>
              <w:t>easonal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 outfits are not exposed to candles or naked flames. </w:t>
            </w:r>
          </w:p>
          <w:p w14:paraId="63AA505F" w14:textId="77777777" w:rsidR="00FD06D8" w:rsidRPr="005A5362" w:rsidRDefault="00310D03" w:rsidP="005A536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 children wearing costumes </w:t>
            </w:r>
            <w:r w:rsidR="005A5362" w:rsidRPr="005A5362">
              <w:rPr>
                <w:rFonts w:ascii="Arial" w:hAnsi="Arial" w:cs="Arial"/>
                <w:b/>
                <w:bCs/>
                <w:sz w:val="24"/>
                <w:szCs w:val="24"/>
              </w:rPr>
              <w:t>will</w:t>
            </w:r>
            <w:r w:rsidRPr="005A53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 given candles to hold. </w:t>
            </w:r>
            <w:r w:rsidRPr="005A536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64E9FA39" w14:textId="68E2E64F" w:rsidR="005A5362" w:rsidRPr="005A5362" w:rsidRDefault="005A5362" w:rsidP="005A53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31380B" w14:textId="77777777" w:rsidR="00FD06D8" w:rsidRPr="00C5391B" w:rsidRDefault="00FD06D8" w:rsidP="00FD06D8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E3FE7F2" w14:textId="77777777" w:rsidR="00FD06D8" w:rsidRPr="00C5391B" w:rsidRDefault="00FD06D8" w:rsidP="00FD06D8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64" w:type="dxa"/>
            <w:shd w:val="clear" w:color="auto" w:fill="FFC000"/>
            <w:vAlign w:val="center"/>
          </w:tcPr>
          <w:p w14:paraId="14B202C3" w14:textId="77777777" w:rsidR="00FD06D8" w:rsidRPr="00C5391B" w:rsidRDefault="00FD06D8" w:rsidP="00FD06D8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748" w:type="dxa"/>
            <w:vAlign w:val="center"/>
          </w:tcPr>
          <w:p w14:paraId="0C20B022" w14:textId="77777777" w:rsidR="00FD06D8" w:rsidRPr="00BA3C58" w:rsidRDefault="00FD06D8" w:rsidP="00FD06D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10D03" w:rsidRPr="002A1FA5" w14:paraId="015BDCC2" w14:textId="77777777" w:rsidTr="009C4A64">
        <w:trPr>
          <w:trHeight w:val="1003"/>
        </w:trPr>
        <w:tc>
          <w:tcPr>
            <w:tcW w:w="2689" w:type="dxa"/>
            <w:vAlign w:val="center"/>
          </w:tcPr>
          <w:p w14:paraId="4A866B89" w14:textId="3FB7215B" w:rsidR="00310D03" w:rsidRPr="005A5362" w:rsidRDefault="00310D03" w:rsidP="00310D03">
            <w:pPr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b/>
                <w:bCs/>
                <w:sz w:val="24"/>
                <w:szCs w:val="24"/>
              </w:rPr>
              <w:t>Traveling in adverse Weather</w:t>
            </w:r>
          </w:p>
        </w:tc>
        <w:tc>
          <w:tcPr>
            <w:tcW w:w="6804" w:type="dxa"/>
            <w:vAlign w:val="center"/>
          </w:tcPr>
          <w:p w14:paraId="6F87752D" w14:textId="77777777" w:rsidR="00310D03" w:rsidRPr="005A5362" w:rsidRDefault="00310D03" w:rsidP="005A536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Vehicles are regularly checked/serviced to be safe for seasonal weather</w:t>
            </w:r>
          </w:p>
          <w:p w14:paraId="3AA72660" w14:textId="77777777" w:rsidR="00310D03" w:rsidRPr="005A5362" w:rsidRDefault="00310D03" w:rsidP="005A536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Additional timing of journey taken into account as journey may take longer in bad weather</w:t>
            </w:r>
          </w:p>
          <w:p w14:paraId="3978016C" w14:textId="77777777" w:rsidR="00310D03" w:rsidRPr="005A5362" w:rsidRDefault="00310D03" w:rsidP="005A536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362">
              <w:rPr>
                <w:rFonts w:ascii="Arial" w:hAnsi="Arial" w:cs="Arial"/>
                <w:sz w:val="24"/>
                <w:szCs w:val="24"/>
              </w:rPr>
              <w:t>Decision may be made to avoid unnecessary journeys if prevailing weather is too hazardous</w:t>
            </w:r>
          </w:p>
          <w:p w14:paraId="21D85238" w14:textId="4B891755" w:rsidR="00310D03" w:rsidRPr="005A5362" w:rsidRDefault="00310D03" w:rsidP="005A53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D6F3F5" w14:textId="77777777" w:rsidR="00310D03" w:rsidRPr="00C5391B" w:rsidRDefault="00310D03" w:rsidP="00310D03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B59A7AB" w14:textId="77777777" w:rsidR="00310D03" w:rsidRPr="00C5391B" w:rsidRDefault="00310D03" w:rsidP="00310D03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64" w:type="dxa"/>
            <w:shd w:val="clear" w:color="auto" w:fill="FFC000"/>
            <w:vAlign w:val="center"/>
          </w:tcPr>
          <w:p w14:paraId="0981FE4E" w14:textId="77777777" w:rsidR="00310D03" w:rsidRPr="00C5391B" w:rsidRDefault="00310D03" w:rsidP="00310D03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748" w:type="dxa"/>
            <w:vAlign w:val="center"/>
          </w:tcPr>
          <w:p w14:paraId="5B059CC3" w14:textId="77777777" w:rsidR="00310D03" w:rsidRPr="00BA3C58" w:rsidRDefault="00310D03" w:rsidP="00310D0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F7A08B5" w14:textId="77777777" w:rsidR="00B37CA4" w:rsidRDefault="00B37CA4" w:rsidP="00B37CA4">
      <w:pPr>
        <w:jc w:val="right"/>
        <w:rPr>
          <w:rFonts w:ascii="Arial" w:hAnsi="Arial" w:cs="Arial"/>
          <w:sz w:val="10"/>
          <w:szCs w:val="21"/>
        </w:rPr>
      </w:pPr>
    </w:p>
    <w:p w14:paraId="4F710937" w14:textId="77AA10B2" w:rsidR="00B37CA4" w:rsidRDefault="00B37CA4" w:rsidP="00B37CA4">
      <w:pPr>
        <w:tabs>
          <w:tab w:val="left" w:pos="5745"/>
        </w:tabs>
        <w:rPr>
          <w:rFonts w:ascii="Arial" w:hAnsi="Arial" w:cs="Arial"/>
          <w:sz w:val="10"/>
          <w:szCs w:val="21"/>
        </w:rPr>
      </w:pPr>
      <w:r>
        <w:rPr>
          <w:rFonts w:ascii="Arial" w:hAnsi="Arial" w:cs="Arial"/>
          <w:sz w:val="10"/>
          <w:szCs w:val="21"/>
        </w:rPr>
        <w:tab/>
      </w:r>
    </w:p>
    <w:p w14:paraId="524F61D1" w14:textId="4A687128" w:rsidR="00B37CA4" w:rsidRDefault="00B37CA4" w:rsidP="00B37CA4">
      <w:pPr>
        <w:tabs>
          <w:tab w:val="left" w:pos="5745"/>
        </w:tabs>
        <w:rPr>
          <w:rFonts w:ascii="Arial" w:hAnsi="Arial" w:cs="Arial"/>
          <w:sz w:val="10"/>
          <w:szCs w:val="21"/>
        </w:rPr>
      </w:pPr>
    </w:p>
    <w:p w14:paraId="23C9EA64" w14:textId="1431D686" w:rsidR="00B37CA4" w:rsidRDefault="00B37CA4" w:rsidP="00B37CA4">
      <w:pPr>
        <w:tabs>
          <w:tab w:val="left" w:pos="5745"/>
        </w:tabs>
        <w:rPr>
          <w:rFonts w:ascii="Arial" w:hAnsi="Arial" w:cs="Arial"/>
          <w:sz w:val="10"/>
          <w:szCs w:val="21"/>
        </w:rPr>
      </w:pPr>
    </w:p>
    <w:p w14:paraId="3D373504" w14:textId="77777777" w:rsidR="00262DC7" w:rsidRDefault="00262DC7" w:rsidP="00B37CA4">
      <w:pPr>
        <w:tabs>
          <w:tab w:val="left" w:pos="5745"/>
        </w:tabs>
        <w:rPr>
          <w:rFonts w:ascii="Arial" w:hAnsi="Arial" w:cs="Arial"/>
          <w:sz w:val="10"/>
          <w:szCs w:val="21"/>
        </w:rPr>
      </w:pPr>
    </w:p>
    <w:p w14:paraId="4D975B1F" w14:textId="77777777" w:rsidR="00262DC7" w:rsidRDefault="00262DC7" w:rsidP="00B37CA4">
      <w:pPr>
        <w:tabs>
          <w:tab w:val="left" w:pos="5745"/>
        </w:tabs>
        <w:rPr>
          <w:rFonts w:ascii="Arial" w:hAnsi="Arial" w:cs="Arial"/>
          <w:sz w:val="10"/>
          <w:szCs w:val="21"/>
        </w:rPr>
      </w:pPr>
    </w:p>
    <w:p w14:paraId="1992FE60" w14:textId="77777777" w:rsidR="00262DC7" w:rsidRDefault="00262DC7" w:rsidP="00B37CA4">
      <w:pPr>
        <w:tabs>
          <w:tab w:val="left" w:pos="5745"/>
        </w:tabs>
        <w:rPr>
          <w:rFonts w:ascii="Arial" w:hAnsi="Arial" w:cs="Arial"/>
          <w:sz w:val="10"/>
          <w:szCs w:val="21"/>
        </w:rPr>
      </w:pPr>
    </w:p>
    <w:p w14:paraId="1969093A" w14:textId="77777777" w:rsidR="00262DC7" w:rsidRDefault="00262DC7" w:rsidP="00B37CA4">
      <w:pPr>
        <w:tabs>
          <w:tab w:val="left" w:pos="5745"/>
        </w:tabs>
        <w:rPr>
          <w:rFonts w:ascii="Arial" w:hAnsi="Arial" w:cs="Arial"/>
          <w:sz w:val="10"/>
          <w:szCs w:val="21"/>
        </w:rPr>
      </w:pPr>
    </w:p>
    <w:p w14:paraId="55D36668" w14:textId="77777777" w:rsidR="00262DC7" w:rsidRDefault="00262DC7" w:rsidP="00B37CA4">
      <w:pPr>
        <w:tabs>
          <w:tab w:val="left" w:pos="5745"/>
        </w:tabs>
        <w:rPr>
          <w:rFonts w:ascii="Arial" w:hAnsi="Arial" w:cs="Arial"/>
          <w:sz w:val="10"/>
          <w:szCs w:val="21"/>
        </w:rPr>
      </w:pPr>
    </w:p>
    <w:p w14:paraId="56FF7E23" w14:textId="2296EC0B" w:rsidR="00B37CA4" w:rsidRDefault="00B37CA4" w:rsidP="00B37CA4">
      <w:pPr>
        <w:tabs>
          <w:tab w:val="left" w:pos="5745"/>
        </w:tabs>
        <w:rPr>
          <w:rFonts w:ascii="Arial" w:hAnsi="Arial" w:cs="Arial"/>
          <w:sz w:val="10"/>
          <w:szCs w:val="21"/>
        </w:rPr>
      </w:pPr>
    </w:p>
    <w:p w14:paraId="12EA27FB" w14:textId="77777777" w:rsidR="00B37CA4" w:rsidRDefault="00B37CA4" w:rsidP="00B37CA4">
      <w:pPr>
        <w:tabs>
          <w:tab w:val="left" w:pos="5745"/>
        </w:tabs>
        <w:rPr>
          <w:rFonts w:ascii="Arial" w:hAnsi="Arial" w:cs="Arial"/>
          <w:sz w:val="10"/>
          <w:szCs w:val="21"/>
        </w:rPr>
      </w:pPr>
    </w:p>
    <w:p w14:paraId="7BCF15F3" w14:textId="77777777" w:rsidR="00B37CA4" w:rsidRDefault="00B37CA4" w:rsidP="00B37CA4">
      <w:pPr>
        <w:tabs>
          <w:tab w:val="left" w:pos="5745"/>
        </w:tabs>
        <w:rPr>
          <w:rFonts w:ascii="Arial" w:hAnsi="Arial" w:cs="Arial"/>
          <w:sz w:val="10"/>
          <w:szCs w:val="21"/>
        </w:rPr>
      </w:pPr>
    </w:p>
    <w:p w14:paraId="14EA1F3B" w14:textId="77777777" w:rsidR="00B37CA4" w:rsidRDefault="00B37CA4" w:rsidP="00B37CA4">
      <w:pPr>
        <w:tabs>
          <w:tab w:val="left" w:pos="5745"/>
        </w:tabs>
        <w:rPr>
          <w:rFonts w:ascii="Arial" w:hAnsi="Arial" w:cs="Arial"/>
          <w:sz w:val="10"/>
          <w:szCs w:val="21"/>
        </w:rPr>
      </w:pPr>
    </w:p>
    <w:p w14:paraId="309C109F" w14:textId="766BED32" w:rsidR="00B37CA4" w:rsidRDefault="00B37CA4" w:rsidP="00B37CA4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Parish Winter Safety Preparations Risk Assessment Form </w:t>
      </w:r>
      <w:r w:rsidR="00262DC7">
        <w:rPr>
          <w:rFonts w:ascii="Arial" w:hAnsi="Arial" w:cs="Arial"/>
          <w:sz w:val="16"/>
          <w:szCs w:val="16"/>
        </w:rPr>
        <w:t>November 2024</w:t>
      </w:r>
      <w:r>
        <w:rPr>
          <w:rFonts w:ascii="Arial" w:hAnsi="Arial" w:cs="Arial"/>
          <w:sz w:val="16"/>
          <w:szCs w:val="16"/>
        </w:rPr>
        <w:t xml:space="preserve"> </w:t>
      </w:r>
    </w:p>
    <w:tbl>
      <w:tblPr>
        <w:tblStyle w:val="TableGrid"/>
        <w:tblW w:w="15614" w:type="dxa"/>
        <w:shd w:val="clear" w:color="auto" w:fill="00B050"/>
        <w:tblLayout w:type="fixed"/>
        <w:tblLook w:val="04A0" w:firstRow="1" w:lastRow="0" w:firstColumn="1" w:lastColumn="0" w:noHBand="0" w:noVBand="1"/>
      </w:tblPr>
      <w:tblGrid>
        <w:gridCol w:w="15614"/>
      </w:tblGrid>
      <w:tr w:rsidR="006D3801" w14:paraId="0903FF4D" w14:textId="77777777" w:rsidTr="00B37CA4">
        <w:trPr>
          <w:trHeight w:val="706"/>
        </w:trPr>
        <w:tc>
          <w:tcPr>
            <w:tcW w:w="15614" w:type="dxa"/>
            <w:shd w:val="clear" w:color="auto" w:fill="00B050"/>
          </w:tcPr>
          <w:p w14:paraId="7A78D804" w14:textId="77777777" w:rsidR="006D3801" w:rsidRPr="006D3801" w:rsidRDefault="006D3801" w:rsidP="006D380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6D3801">
              <w:rPr>
                <w:b/>
                <w:color w:val="FFFFFF" w:themeColor="background1"/>
                <w:sz w:val="28"/>
                <w:szCs w:val="28"/>
              </w:rPr>
              <w:lastRenderedPageBreak/>
              <w:t>Risk/Priority Indicator Key</w:t>
            </w:r>
          </w:p>
        </w:tc>
      </w:tr>
    </w:tbl>
    <w:p w14:paraId="7965EB89" w14:textId="092C0A0A" w:rsidR="00955292" w:rsidRDefault="00955292"/>
    <w:p w14:paraId="7989CA04" w14:textId="77777777" w:rsidR="005D427B" w:rsidRDefault="005D427B"/>
    <w:tbl>
      <w:tblPr>
        <w:tblW w:w="15559" w:type="dxa"/>
        <w:tblBorders>
          <w:top w:val="single" w:sz="18" w:space="0" w:color="999999"/>
          <w:left w:val="single" w:sz="18" w:space="0" w:color="999999"/>
          <w:bottom w:val="single" w:sz="18" w:space="0" w:color="999999"/>
          <w:right w:val="single" w:sz="18" w:space="0" w:color="999999"/>
          <w:insideH w:val="single" w:sz="6" w:space="0" w:color="999999"/>
          <w:insideV w:val="single" w:sz="6" w:space="0" w:color="999999"/>
        </w:tblBorders>
        <w:tblLook w:val="01E0" w:firstRow="1" w:lastRow="1" w:firstColumn="1" w:lastColumn="1" w:noHBand="0" w:noVBand="0"/>
      </w:tblPr>
      <w:tblGrid>
        <w:gridCol w:w="6284"/>
        <w:gridCol w:w="1479"/>
        <w:gridCol w:w="831"/>
        <w:gridCol w:w="1053"/>
        <w:gridCol w:w="1654"/>
        <w:gridCol w:w="992"/>
        <w:gridCol w:w="992"/>
        <w:gridCol w:w="992"/>
        <w:gridCol w:w="1282"/>
      </w:tblGrid>
      <w:tr w:rsidR="004D7F27" w:rsidRPr="00FB641D" w14:paraId="7B3827F9" w14:textId="77777777" w:rsidTr="002A7595">
        <w:trPr>
          <w:cantSplit/>
          <w:trHeight w:val="529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00B050"/>
            <w:vAlign w:val="center"/>
          </w:tcPr>
          <w:p w14:paraId="5609DA4F" w14:textId="77777777" w:rsidR="004D7F27" w:rsidRPr="00923658" w:rsidRDefault="004D7F27" w:rsidP="00EB2CCC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923658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Severity (Consequence)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E622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auto"/>
          </w:tcPr>
          <w:p w14:paraId="1771939A" w14:textId="77777777" w:rsidR="004D7F27" w:rsidRPr="00EA62D0" w:rsidRDefault="001602F6" w:rsidP="00EB2CC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A7595">
              <w:rPr>
                <w:rFonts w:ascii="Arial" w:eastAsia="Calibri" w:hAnsi="Arial" w:cs="Arial"/>
                <w:b/>
                <w:sz w:val="18"/>
                <w:szCs w:val="18"/>
              </w:rPr>
              <w:t>RISK/</w:t>
            </w:r>
            <w:r w:rsidR="004D7F27" w:rsidRPr="002A7595">
              <w:rPr>
                <w:rFonts w:ascii="Arial" w:eastAsia="Calibri" w:hAnsi="Arial" w:cs="Arial"/>
                <w:b/>
                <w:sz w:val="18"/>
                <w:szCs w:val="18"/>
              </w:rPr>
              <w:t>PRIORITY IN</w:t>
            </w:r>
            <w:r w:rsidR="00F052B1" w:rsidRPr="002A7595">
              <w:rPr>
                <w:rFonts w:ascii="Arial" w:eastAsia="Calibri" w:hAnsi="Arial" w:cs="Arial"/>
                <w:b/>
                <w:sz w:val="18"/>
                <w:szCs w:val="18"/>
              </w:rPr>
              <w:t>D</w:t>
            </w:r>
            <w:r w:rsidR="004D7F27" w:rsidRPr="002A7595">
              <w:rPr>
                <w:rFonts w:ascii="Arial" w:eastAsia="Calibri" w:hAnsi="Arial" w:cs="Arial"/>
                <w:b/>
                <w:sz w:val="18"/>
                <w:szCs w:val="18"/>
              </w:rPr>
              <w:t>ICATOR MATRIX</w:t>
            </w:r>
          </w:p>
        </w:tc>
      </w:tr>
      <w:tr w:rsidR="004D7F27" w:rsidRPr="00FB641D" w14:paraId="539EF29B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14:paraId="34628207" w14:textId="77777777" w:rsidR="004D7F27" w:rsidRDefault="004D7F27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 Negligible (delay only)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32913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EB9245" w14:textId="77777777" w:rsidR="004D7F27" w:rsidRDefault="004D7F27" w:rsidP="00EB2CCC">
            <w:pPr>
              <w:ind w:left="113" w:right="11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LIKELIHOOD</w:t>
            </w:r>
          </w:p>
        </w:tc>
        <w:tc>
          <w:tcPr>
            <w:tcW w:w="105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</w:tcPr>
          <w:p w14:paraId="3D574F23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1654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5983C509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9900"/>
          </w:tcPr>
          <w:p w14:paraId="2F2AC383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0000"/>
          </w:tcPr>
          <w:p w14:paraId="169B38E2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0000"/>
          </w:tcPr>
          <w:p w14:paraId="5BE1E3BB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282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0000"/>
          </w:tcPr>
          <w:p w14:paraId="03EA6E87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25</w:t>
            </w:r>
          </w:p>
        </w:tc>
      </w:tr>
      <w:tr w:rsidR="004D7F27" w:rsidRPr="00FB641D" w14:paraId="14AB3027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14:paraId="13CDFBAE" w14:textId="77777777" w:rsidR="004D7F27" w:rsidRDefault="001602F6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2. Slight (minor injury/damage/</w:t>
            </w:r>
            <w:r w:rsidR="004D7F27">
              <w:rPr>
                <w:rFonts w:ascii="Arial" w:eastAsia="Calibri" w:hAnsi="Arial" w:cs="Arial"/>
                <w:sz w:val="18"/>
                <w:szCs w:val="18"/>
              </w:rPr>
              <w:t>interruption)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CEDBE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vMerge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8052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</w:tcPr>
          <w:p w14:paraId="7C3C8BA6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1654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39C6528C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9900"/>
          </w:tcPr>
          <w:p w14:paraId="0859866D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0000"/>
          </w:tcPr>
          <w:p w14:paraId="6D86B499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0000"/>
          </w:tcPr>
          <w:p w14:paraId="63CB49D7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16</w:t>
            </w:r>
          </w:p>
        </w:tc>
        <w:tc>
          <w:tcPr>
            <w:tcW w:w="1282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0000"/>
          </w:tcPr>
          <w:p w14:paraId="08DCAB7B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</w:tr>
      <w:tr w:rsidR="004D7F27" w:rsidRPr="00FB641D" w14:paraId="228B0356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14:paraId="066310ED" w14:textId="77777777" w:rsidR="004D7F27" w:rsidRDefault="004D7F27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3. Moderate (lost time injury, illness, damage, lost business)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8D15E3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vMerge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6B60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</w:tcPr>
          <w:p w14:paraId="185D0769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1654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43F21033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9900"/>
          </w:tcPr>
          <w:p w14:paraId="38645230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9900"/>
          </w:tcPr>
          <w:p w14:paraId="7BB1D739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0000"/>
          </w:tcPr>
          <w:p w14:paraId="709A931A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12</w:t>
            </w:r>
          </w:p>
        </w:tc>
        <w:tc>
          <w:tcPr>
            <w:tcW w:w="1282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0000"/>
          </w:tcPr>
          <w:p w14:paraId="750A2DC6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</w:tr>
      <w:tr w:rsidR="004D7F27" w:rsidRPr="00FB641D" w14:paraId="507C5C4C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14:paraId="4A0BBE34" w14:textId="77777777" w:rsidR="004D7F27" w:rsidRDefault="001602F6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4. High (major injury/</w:t>
            </w:r>
            <w:r w:rsidR="004D7F27">
              <w:rPr>
                <w:rFonts w:ascii="Arial" w:eastAsia="Calibri" w:hAnsi="Arial" w:cs="Arial"/>
                <w:sz w:val="18"/>
                <w:szCs w:val="18"/>
              </w:rPr>
              <w:t>damage, lost time business interruption, disablement)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CA110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vMerge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CA4B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</w:tcPr>
          <w:p w14:paraId="0C5C4CCE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1654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4BFB3F18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00B067C5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9900"/>
          </w:tcPr>
          <w:p w14:paraId="0A89A133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9900"/>
          </w:tcPr>
          <w:p w14:paraId="5CF9D095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</w:t>
            </w:r>
          </w:p>
        </w:tc>
        <w:tc>
          <w:tcPr>
            <w:tcW w:w="1282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9900"/>
          </w:tcPr>
          <w:p w14:paraId="76C3CC2A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10</w:t>
            </w:r>
          </w:p>
        </w:tc>
      </w:tr>
      <w:tr w:rsidR="004D7F27" w:rsidRPr="00FB641D" w14:paraId="3B5C27AD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9EF5" w14:textId="77777777" w:rsidR="004D7F27" w:rsidRDefault="001602F6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5. Very High (fatality/</w:t>
            </w:r>
            <w:r w:rsidR="004D7F27">
              <w:rPr>
                <w:rFonts w:ascii="Arial" w:eastAsia="Calibri" w:hAnsi="Arial" w:cs="Arial"/>
                <w:sz w:val="18"/>
                <w:szCs w:val="18"/>
              </w:rPr>
              <w:t>business closure)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8048E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vMerge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9679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</w:tcPr>
          <w:p w14:paraId="48408675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1654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6E7322EC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520FB191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3F1BEF01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2DACBF59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1282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00FF00"/>
          </w:tcPr>
          <w:p w14:paraId="573585D5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</w:tr>
      <w:tr w:rsidR="004D7F27" w:rsidRPr="00FB641D" w14:paraId="5921CBB2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D1FB02" w14:textId="77777777" w:rsidR="004D7F27" w:rsidRDefault="004D7F27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596AF5E2" w14:textId="2F4A19F1" w:rsidR="005D427B" w:rsidRDefault="005D427B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7B75D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vMerge w:val="restart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</w:tcPr>
          <w:p w14:paraId="60F269F0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6" w:space="0" w:color="999999"/>
              <w:bottom w:val="single" w:sz="6" w:space="0" w:color="999999"/>
            </w:tcBorders>
          </w:tcPr>
          <w:p w14:paraId="4ED6FF78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</w:tcPr>
          <w:p w14:paraId="29136BEC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</w:tcPr>
          <w:p w14:paraId="69200197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</w:tcPr>
          <w:p w14:paraId="0BE9FB4A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1282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</w:tcPr>
          <w:p w14:paraId="2A59FBE8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</w:tr>
      <w:tr w:rsidR="004D7F27" w:rsidRPr="00FB641D" w14:paraId="207C73B2" w14:textId="77777777" w:rsidTr="00E1598F">
        <w:trPr>
          <w:cantSplit/>
          <w:trHeight w:val="529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00B050"/>
            <w:vAlign w:val="center"/>
          </w:tcPr>
          <w:p w14:paraId="00905265" w14:textId="77777777" w:rsidR="004D7F27" w:rsidRPr="00923658" w:rsidRDefault="004D7F27" w:rsidP="00EB2CCC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923658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Likelihood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5A14B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vMerge/>
            <w:tcBorders>
              <w:top w:val="single" w:sz="6" w:space="0" w:color="999999"/>
              <w:left w:val="single" w:sz="4" w:space="0" w:color="auto"/>
              <w:bottom w:val="single" w:sz="4" w:space="0" w:color="auto"/>
            </w:tcBorders>
          </w:tcPr>
          <w:p w14:paraId="41F9815B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912" w:type="dxa"/>
            <w:gridSpan w:val="5"/>
            <w:tcBorders>
              <w:top w:val="single" w:sz="6" w:space="0" w:color="999999"/>
              <w:bottom w:val="single" w:sz="4" w:space="0" w:color="auto"/>
              <w:right w:val="single" w:sz="4" w:space="0" w:color="auto"/>
            </w:tcBorders>
          </w:tcPr>
          <w:p w14:paraId="1BE44D76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SEVERITY (CONSEQUENCE)</w:t>
            </w:r>
          </w:p>
        </w:tc>
      </w:tr>
      <w:tr w:rsidR="004D7F27" w:rsidRPr="00FB641D" w14:paraId="296D002B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14:paraId="616F469C" w14:textId="77777777" w:rsidR="004D7F27" w:rsidRDefault="001602F6" w:rsidP="001602F6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 Improbable/</w:t>
            </w:r>
            <w:r w:rsidR="004D7F27">
              <w:rPr>
                <w:rFonts w:ascii="Arial" w:eastAsia="Calibri" w:hAnsi="Arial" w:cs="Arial"/>
                <w:sz w:val="18"/>
                <w:szCs w:val="18"/>
              </w:rPr>
              <w:t>very unlikely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F4AB70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619638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CCB476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41612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3F661D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D3B80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09CF5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2156E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D7F27" w:rsidRPr="00FB641D" w14:paraId="62BFA818" w14:textId="77777777" w:rsidTr="002A7595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14:paraId="55AC37FA" w14:textId="77777777" w:rsidR="004D7F27" w:rsidRDefault="004D7F27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2. Unlikely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EC612A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999999"/>
            </w:tcBorders>
            <w:shd w:val="clear" w:color="auto" w:fill="auto"/>
            <w:vAlign w:val="center"/>
          </w:tcPr>
          <w:p w14:paraId="69585EF3" w14:textId="77777777" w:rsidR="004D7F27" w:rsidRPr="002A7595" w:rsidRDefault="004D7F27" w:rsidP="00EB2CC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A7595">
              <w:rPr>
                <w:rFonts w:ascii="Arial" w:eastAsia="Calibri" w:hAnsi="Arial" w:cs="Arial"/>
                <w:b/>
                <w:sz w:val="18"/>
                <w:szCs w:val="18"/>
              </w:rPr>
              <w:t>Summary</w:t>
            </w:r>
          </w:p>
        </w:tc>
        <w:tc>
          <w:tcPr>
            <w:tcW w:w="5912" w:type="dxa"/>
            <w:gridSpan w:val="5"/>
            <w:tcBorders>
              <w:top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7E3F702F" w14:textId="77777777" w:rsidR="004D7F27" w:rsidRPr="002A7595" w:rsidRDefault="004D7F27" w:rsidP="00EB2CC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A7595">
              <w:rPr>
                <w:rFonts w:ascii="Arial" w:eastAsia="Calibri" w:hAnsi="Arial" w:cs="Arial"/>
                <w:b/>
                <w:sz w:val="18"/>
                <w:szCs w:val="18"/>
              </w:rPr>
              <w:t>Suggested Timeframe</w:t>
            </w:r>
          </w:p>
        </w:tc>
      </w:tr>
      <w:tr w:rsidR="004D7F27" w:rsidRPr="00FB641D" w14:paraId="32D7BE07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14:paraId="6DA085A5" w14:textId="77777777" w:rsidR="004D7F27" w:rsidRDefault="001602F6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3. Even chance/</w:t>
            </w:r>
            <w:r w:rsidR="004D7F27">
              <w:rPr>
                <w:rFonts w:ascii="Arial" w:eastAsia="Calibri" w:hAnsi="Arial" w:cs="Arial"/>
                <w:sz w:val="18"/>
                <w:szCs w:val="18"/>
              </w:rPr>
              <w:t>may happen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3FE7B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FF0000"/>
          </w:tcPr>
          <w:p w14:paraId="5FB6921E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12-25</w:t>
            </w:r>
          </w:p>
        </w:tc>
        <w:tc>
          <w:tcPr>
            <w:tcW w:w="105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  <w:shd w:val="clear" w:color="auto" w:fill="FF0000"/>
          </w:tcPr>
          <w:p w14:paraId="7A107624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High</w:t>
            </w:r>
          </w:p>
        </w:tc>
        <w:tc>
          <w:tcPr>
            <w:tcW w:w="5912" w:type="dxa"/>
            <w:gridSpan w:val="5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0000"/>
          </w:tcPr>
          <w:p w14:paraId="64913CD6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As soon as possible</w:t>
            </w:r>
          </w:p>
        </w:tc>
      </w:tr>
      <w:tr w:rsidR="004D7F27" w:rsidRPr="00FB641D" w14:paraId="39FB66DD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14:paraId="19A1D5AE" w14:textId="77777777" w:rsidR="004D7F27" w:rsidRDefault="004D7F27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4. Likely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F4475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FF9900"/>
          </w:tcPr>
          <w:p w14:paraId="43422AF3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6-11</w:t>
            </w:r>
          </w:p>
        </w:tc>
        <w:tc>
          <w:tcPr>
            <w:tcW w:w="105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  <w:shd w:val="clear" w:color="auto" w:fill="FF9900"/>
          </w:tcPr>
          <w:p w14:paraId="5C767C39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Medium</w:t>
            </w:r>
          </w:p>
        </w:tc>
        <w:tc>
          <w:tcPr>
            <w:tcW w:w="5912" w:type="dxa"/>
            <w:gridSpan w:val="5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9900"/>
          </w:tcPr>
          <w:p w14:paraId="48888FA4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Within next 3-6 months</w:t>
            </w:r>
          </w:p>
        </w:tc>
      </w:tr>
      <w:tr w:rsidR="004D7F27" w:rsidRPr="00FB641D" w14:paraId="4B97FFEC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EF6B" w14:textId="77777777" w:rsidR="004D7F27" w:rsidRDefault="001602F6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5. Almost certain/</w:t>
            </w:r>
            <w:r w:rsidR="004D7F27">
              <w:rPr>
                <w:rFonts w:ascii="Arial" w:eastAsia="Calibri" w:hAnsi="Arial" w:cs="Arial"/>
                <w:sz w:val="18"/>
                <w:szCs w:val="18"/>
              </w:rPr>
              <w:t>imminent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ED27D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33DA733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1-5</w:t>
            </w:r>
          </w:p>
        </w:tc>
        <w:tc>
          <w:tcPr>
            <w:tcW w:w="1053" w:type="dxa"/>
            <w:tcBorders>
              <w:top w:val="single" w:sz="6" w:space="0" w:color="999999"/>
              <w:left w:val="single" w:sz="4" w:space="0" w:color="auto"/>
              <w:bottom w:val="single" w:sz="4" w:space="0" w:color="auto"/>
            </w:tcBorders>
            <w:shd w:val="clear" w:color="auto" w:fill="00FF00"/>
          </w:tcPr>
          <w:p w14:paraId="1F444CA9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Low</w:t>
            </w:r>
          </w:p>
        </w:tc>
        <w:tc>
          <w:tcPr>
            <w:tcW w:w="5912" w:type="dxa"/>
            <w:gridSpan w:val="5"/>
            <w:tcBorders>
              <w:top w:val="single" w:sz="6" w:space="0" w:color="999999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A3DB00F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Whenever viable to do so</w:t>
            </w:r>
          </w:p>
        </w:tc>
      </w:tr>
    </w:tbl>
    <w:p w14:paraId="2141DDB9" w14:textId="38A1FEC1" w:rsidR="004728A3" w:rsidRPr="005D427B" w:rsidRDefault="00262DC7" w:rsidP="005D427B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E25E51">
        <w:rPr>
          <w:rFonts w:ascii="Arial" w:hAnsi="Arial" w:cs="Arial"/>
          <w:sz w:val="16"/>
          <w:szCs w:val="16"/>
        </w:rPr>
        <w:t xml:space="preserve">Parish Winter Safety Preparations </w:t>
      </w:r>
      <w:r w:rsidR="00B37CA4">
        <w:rPr>
          <w:rFonts w:ascii="Arial" w:hAnsi="Arial" w:cs="Arial"/>
          <w:sz w:val="16"/>
          <w:szCs w:val="16"/>
        </w:rPr>
        <w:t xml:space="preserve">Risk Assessment Form </w:t>
      </w:r>
      <w:r>
        <w:rPr>
          <w:rFonts w:ascii="Arial" w:hAnsi="Arial" w:cs="Arial"/>
          <w:sz w:val="16"/>
          <w:szCs w:val="16"/>
        </w:rPr>
        <w:t>November 2024</w:t>
      </w:r>
      <w:r w:rsidR="00E25E51">
        <w:rPr>
          <w:rFonts w:ascii="Arial" w:hAnsi="Arial" w:cs="Arial"/>
          <w:sz w:val="16"/>
          <w:szCs w:val="16"/>
        </w:rPr>
        <w:t xml:space="preserve"> </w:t>
      </w:r>
    </w:p>
    <w:sectPr w:rsidR="004728A3" w:rsidRPr="005D427B" w:rsidSect="009F02EA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D523D" w14:textId="77777777" w:rsidR="00D535C5" w:rsidRDefault="00D535C5" w:rsidP="006D3801">
      <w:pPr>
        <w:spacing w:after="0" w:line="240" w:lineRule="auto"/>
      </w:pPr>
      <w:r>
        <w:separator/>
      </w:r>
    </w:p>
  </w:endnote>
  <w:endnote w:type="continuationSeparator" w:id="0">
    <w:p w14:paraId="58039F16" w14:textId="77777777" w:rsidR="00D535C5" w:rsidRDefault="00D535C5" w:rsidP="006D3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697118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747EC0AA" w14:textId="77777777" w:rsidR="002231B1" w:rsidRDefault="002231B1">
            <w:pPr>
              <w:pStyle w:val="Footer"/>
              <w:jc w:val="center"/>
            </w:pPr>
            <w:r>
              <w:t xml:space="preserve">Page </w:t>
            </w:r>
            <w:r w:rsidR="00CB0C9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B0C98">
              <w:rPr>
                <w:b/>
                <w:sz w:val="24"/>
                <w:szCs w:val="24"/>
              </w:rPr>
              <w:fldChar w:fldCharType="separate"/>
            </w:r>
            <w:r w:rsidR="001602F6">
              <w:rPr>
                <w:b/>
                <w:noProof/>
              </w:rPr>
              <w:t>2</w:t>
            </w:r>
            <w:r w:rsidR="00CB0C9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B0C9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B0C98">
              <w:rPr>
                <w:b/>
                <w:sz w:val="24"/>
                <w:szCs w:val="24"/>
              </w:rPr>
              <w:fldChar w:fldCharType="separate"/>
            </w:r>
            <w:r w:rsidR="001602F6">
              <w:rPr>
                <w:b/>
                <w:noProof/>
              </w:rPr>
              <w:t>3</w:t>
            </w:r>
            <w:r w:rsidR="00CB0C9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97997" w14:textId="77777777" w:rsidR="00D535C5" w:rsidRDefault="00D535C5" w:rsidP="006D3801">
      <w:pPr>
        <w:spacing w:after="0" w:line="240" w:lineRule="auto"/>
      </w:pPr>
      <w:r>
        <w:separator/>
      </w:r>
    </w:p>
  </w:footnote>
  <w:footnote w:type="continuationSeparator" w:id="0">
    <w:p w14:paraId="25D8FDC5" w14:textId="77777777" w:rsidR="00D535C5" w:rsidRDefault="00D535C5" w:rsidP="006D3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77D38"/>
    <w:multiLevelType w:val="hybridMultilevel"/>
    <w:tmpl w:val="CCC07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2079"/>
    <w:multiLevelType w:val="hybridMultilevel"/>
    <w:tmpl w:val="4FDC1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47665"/>
    <w:multiLevelType w:val="hybridMultilevel"/>
    <w:tmpl w:val="20E65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D20DD"/>
    <w:multiLevelType w:val="hybridMultilevel"/>
    <w:tmpl w:val="CB9834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933750"/>
    <w:multiLevelType w:val="hybridMultilevel"/>
    <w:tmpl w:val="0BE81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51EC9"/>
    <w:multiLevelType w:val="hybridMultilevel"/>
    <w:tmpl w:val="6A524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3732A"/>
    <w:multiLevelType w:val="hybridMultilevel"/>
    <w:tmpl w:val="C142A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B360E"/>
    <w:multiLevelType w:val="hybridMultilevel"/>
    <w:tmpl w:val="9C74B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7093C"/>
    <w:multiLevelType w:val="hybridMultilevel"/>
    <w:tmpl w:val="DE46E5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9924EF"/>
    <w:multiLevelType w:val="hybridMultilevel"/>
    <w:tmpl w:val="68D4E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67170"/>
    <w:multiLevelType w:val="hybridMultilevel"/>
    <w:tmpl w:val="4F12E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03D6C"/>
    <w:multiLevelType w:val="hybridMultilevel"/>
    <w:tmpl w:val="49A498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4A285F"/>
    <w:multiLevelType w:val="hybridMultilevel"/>
    <w:tmpl w:val="65B8C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F01EA"/>
    <w:multiLevelType w:val="hybridMultilevel"/>
    <w:tmpl w:val="BF2EB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22C2F"/>
    <w:multiLevelType w:val="hybridMultilevel"/>
    <w:tmpl w:val="A0A66D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5C0A92"/>
    <w:multiLevelType w:val="hybridMultilevel"/>
    <w:tmpl w:val="4AC0F4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6155A4"/>
    <w:multiLevelType w:val="hybridMultilevel"/>
    <w:tmpl w:val="5CD4B5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9D3298"/>
    <w:multiLevelType w:val="hybridMultilevel"/>
    <w:tmpl w:val="750E3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3E7551"/>
    <w:multiLevelType w:val="hybridMultilevel"/>
    <w:tmpl w:val="0F4C2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349BC"/>
    <w:multiLevelType w:val="hybridMultilevel"/>
    <w:tmpl w:val="FEE8CEE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DE7302"/>
    <w:multiLevelType w:val="hybridMultilevel"/>
    <w:tmpl w:val="D03071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B129C7"/>
    <w:multiLevelType w:val="hybridMultilevel"/>
    <w:tmpl w:val="FAEEFF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996733"/>
    <w:multiLevelType w:val="hybridMultilevel"/>
    <w:tmpl w:val="B8180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E3166F"/>
    <w:multiLevelType w:val="hybridMultilevel"/>
    <w:tmpl w:val="952AF2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40390C"/>
    <w:multiLevelType w:val="hybridMultilevel"/>
    <w:tmpl w:val="A432C1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6E6D0C"/>
    <w:multiLevelType w:val="hybridMultilevel"/>
    <w:tmpl w:val="8A8C8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2118925">
    <w:abstractNumId w:val="0"/>
  </w:num>
  <w:num w:numId="2" w16cid:durableId="952178187">
    <w:abstractNumId w:val="5"/>
  </w:num>
  <w:num w:numId="3" w16cid:durableId="804589910">
    <w:abstractNumId w:val="15"/>
  </w:num>
  <w:num w:numId="4" w16cid:durableId="1862082383">
    <w:abstractNumId w:val="24"/>
  </w:num>
  <w:num w:numId="5" w16cid:durableId="431358753">
    <w:abstractNumId w:val="13"/>
  </w:num>
  <w:num w:numId="6" w16cid:durableId="37750364">
    <w:abstractNumId w:val="4"/>
  </w:num>
  <w:num w:numId="7" w16cid:durableId="1726831875">
    <w:abstractNumId w:val="18"/>
  </w:num>
  <w:num w:numId="8" w16cid:durableId="1771966487">
    <w:abstractNumId w:val="10"/>
  </w:num>
  <w:num w:numId="9" w16cid:durableId="761685651">
    <w:abstractNumId w:val="6"/>
  </w:num>
  <w:num w:numId="10" w16cid:durableId="470025782">
    <w:abstractNumId w:val="2"/>
  </w:num>
  <w:num w:numId="11" w16cid:durableId="784930676">
    <w:abstractNumId w:val="9"/>
  </w:num>
  <w:num w:numId="12" w16cid:durableId="1062947426">
    <w:abstractNumId w:val="17"/>
  </w:num>
  <w:num w:numId="13" w16cid:durableId="268045600">
    <w:abstractNumId w:val="1"/>
  </w:num>
  <w:num w:numId="14" w16cid:durableId="1399523287">
    <w:abstractNumId w:val="12"/>
  </w:num>
  <w:num w:numId="15" w16cid:durableId="1948582946">
    <w:abstractNumId w:val="22"/>
  </w:num>
  <w:num w:numId="16" w16cid:durableId="1574391898">
    <w:abstractNumId w:val="23"/>
  </w:num>
  <w:num w:numId="17" w16cid:durableId="1937247628">
    <w:abstractNumId w:val="14"/>
  </w:num>
  <w:num w:numId="18" w16cid:durableId="344137079">
    <w:abstractNumId w:val="8"/>
  </w:num>
  <w:num w:numId="19" w16cid:durableId="875384113">
    <w:abstractNumId w:val="11"/>
  </w:num>
  <w:num w:numId="20" w16cid:durableId="945162056">
    <w:abstractNumId w:val="16"/>
  </w:num>
  <w:num w:numId="21" w16cid:durableId="1507407266">
    <w:abstractNumId w:val="20"/>
  </w:num>
  <w:num w:numId="22" w16cid:durableId="1753159921">
    <w:abstractNumId w:val="19"/>
  </w:num>
  <w:num w:numId="23" w16cid:durableId="1605964827">
    <w:abstractNumId w:val="7"/>
  </w:num>
  <w:num w:numId="24" w16cid:durableId="1415513282">
    <w:abstractNumId w:val="21"/>
  </w:num>
  <w:num w:numId="25" w16cid:durableId="1220173439">
    <w:abstractNumId w:val="25"/>
  </w:num>
  <w:num w:numId="26" w16cid:durableId="15082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EA"/>
    <w:rsid w:val="00054A0E"/>
    <w:rsid w:val="000653BF"/>
    <w:rsid w:val="000B56CE"/>
    <w:rsid w:val="000C3400"/>
    <w:rsid w:val="001602F6"/>
    <w:rsid w:val="00185693"/>
    <w:rsid w:val="0018729C"/>
    <w:rsid w:val="00192A2D"/>
    <w:rsid w:val="001A1785"/>
    <w:rsid w:val="00216137"/>
    <w:rsid w:val="002231B1"/>
    <w:rsid w:val="00254F6C"/>
    <w:rsid w:val="00262DC7"/>
    <w:rsid w:val="002923B1"/>
    <w:rsid w:val="002A1FA5"/>
    <w:rsid w:val="002A65FB"/>
    <w:rsid w:val="002A7595"/>
    <w:rsid w:val="00302A2E"/>
    <w:rsid w:val="00310B6C"/>
    <w:rsid w:val="00310D03"/>
    <w:rsid w:val="003545AB"/>
    <w:rsid w:val="003676AC"/>
    <w:rsid w:val="00387E18"/>
    <w:rsid w:val="003A00C4"/>
    <w:rsid w:val="003D4AF9"/>
    <w:rsid w:val="0040355A"/>
    <w:rsid w:val="00403C55"/>
    <w:rsid w:val="004155E3"/>
    <w:rsid w:val="00427534"/>
    <w:rsid w:val="00462D1E"/>
    <w:rsid w:val="004728A3"/>
    <w:rsid w:val="004A33CA"/>
    <w:rsid w:val="004A6526"/>
    <w:rsid w:val="004C4983"/>
    <w:rsid w:val="004D7F27"/>
    <w:rsid w:val="00516931"/>
    <w:rsid w:val="00553D7E"/>
    <w:rsid w:val="005628E4"/>
    <w:rsid w:val="00596AF9"/>
    <w:rsid w:val="005A5362"/>
    <w:rsid w:val="005C70A6"/>
    <w:rsid w:val="005D427B"/>
    <w:rsid w:val="005F2020"/>
    <w:rsid w:val="00607195"/>
    <w:rsid w:val="00670BE2"/>
    <w:rsid w:val="006D3801"/>
    <w:rsid w:val="006E5BE1"/>
    <w:rsid w:val="00704B58"/>
    <w:rsid w:val="007B06B7"/>
    <w:rsid w:val="007D36AC"/>
    <w:rsid w:val="007D42C8"/>
    <w:rsid w:val="007E08A2"/>
    <w:rsid w:val="007E4EBE"/>
    <w:rsid w:val="007F4870"/>
    <w:rsid w:val="0080047A"/>
    <w:rsid w:val="0080559A"/>
    <w:rsid w:val="00820FB0"/>
    <w:rsid w:val="0082217B"/>
    <w:rsid w:val="00860640"/>
    <w:rsid w:val="008B4EFE"/>
    <w:rsid w:val="008F2F33"/>
    <w:rsid w:val="008F753F"/>
    <w:rsid w:val="00901890"/>
    <w:rsid w:val="00955292"/>
    <w:rsid w:val="00992B00"/>
    <w:rsid w:val="009A4A37"/>
    <w:rsid w:val="009C4A64"/>
    <w:rsid w:val="009E1F5A"/>
    <w:rsid w:val="009E5560"/>
    <w:rsid w:val="009F02EA"/>
    <w:rsid w:val="00A138A4"/>
    <w:rsid w:val="00A15D7C"/>
    <w:rsid w:val="00A22F53"/>
    <w:rsid w:val="00A4278C"/>
    <w:rsid w:val="00A428D7"/>
    <w:rsid w:val="00A45C8D"/>
    <w:rsid w:val="00A72567"/>
    <w:rsid w:val="00AA2A0A"/>
    <w:rsid w:val="00AB0CB8"/>
    <w:rsid w:val="00B13784"/>
    <w:rsid w:val="00B15CBA"/>
    <w:rsid w:val="00B269A1"/>
    <w:rsid w:val="00B37CA4"/>
    <w:rsid w:val="00B61734"/>
    <w:rsid w:val="00B8442B"/>
    <w:rsid w:val="00B927F2"/>
    <w:rsid w:val="00BA3C58"/>
    <w:rsid w:val="00BC11B2"/>
    <w:rsid w:val="00C32574"/>
    <w:rsid w:val="00C5391B"/>
    <w:rsid w:val="00C8642E"/>
    <w:rsid w:val="00CB0C98"/>
    <w:rsid w:val="00CB26AA"/>
    <w:rsid w:val="00CB357E"/>
    <w:rsid w:val="00CC6529"/>
    <w:rsid w:val="00CF67B9"/>
    <w:rsid w:val="00D316E8"/>
    <w:rsid w:val="00D45C21"/>
    <w:rsid w:val="00D535C5"/>
    <w:rsid w:val="00D6100A"/>
    <w:rsid w:val="00D83516"/>
    <w:rsid w:val="00E1226F"/>
    <w:rsid w:val="00E1598F"/>
    <w:rsid w:val="00E25E51"/>
    <w:rsid w:val="00EB2CCC"/>
    <w:rsid w:val="00EB6596"/>
    <w:rsid w:val="00EC3B69"/>
    <w:rsid w:val="00EC6991"/>
    <w:rsid w:val="00EC6A63"/>
    <w:rsid w:val="00EE3B0B"/>
    <w:rsid w:val="00F052B1"/>
    <w:rsid w:val="00F4785A"/>
    <w:rsid w:val="00F47B64"/>
    <w:rsid w:val="00F878D2"/>
    <w:rsid w:val="00FD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DA320"/>
  <w15:docId w15:val="{FF277D4C-051B-46B4-9036-D698CA53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0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7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1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FA5"/>
  </w:style>
  <w:style w:type="paragraph" w:styleId="Footer">
    <w:name w:val="footer"/>
    <w:basedOn w:val="Normal"/>
    <w:link w:val="FooterChar"/>
    <w:uiPriority w:val="99"/>
    <w:unhideWhenUsed/>
    <w:rsid w:val="002A1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FA5"/>
  </w:style>
  <w:style w:type="paragraph" w:styleId="NoSpacing">
    <w:name w:val="No Spacing"/>
    <w:uiPriority w:val="1"/>
    <w:qFormat/>
    <w:rsid w:val="004728A3"/>
    <w:pPr>
      <w:spacing w:after="0" w:line="240" w:lineRule="auto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42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FazSiraj</dc:creator>
  <cp:lastModifiedBy>Julie Tinsley</cp:lastModifiedBy>
  <cp:revision>3</cp:revision>
  <cp:lastPrinted>2024-11-08T12:46:00Z</cp:lastPrinted>
  <dcterms:created xsi:type="dcterms:W3CDTF">2024-11-08T14:14:00Z</dcterms:created>
  <dcterms:modified xsi:type="dcterms:W3CDTF">2024-11-08T14:56:00Z</dcterms:modified>
</cp:coreProperties>
</file>